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66453"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F6DED38"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2A2629DF"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3048960D"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BD6C45E" w14:textId="6FE459B4" w:rsidR="006B2E0A" w:rsidRPr="006B2E0A" w:rsidRDefault="006B2E0A" w:rsidP="006B2E0A">
      <w:pPr>
        <w:spacing w:before="100" w:beforeAutospacing="1" w:after="100" w:afterAutospacing="1" w:line="240" w:lineRule="auto"/>
        <w:contextualSpacing/>
        <w:jc w:val="center"/>
        <w:rPr>
          <w:rFonts w:ascii="Times New Roman" w:hAnsi="Times New Roman" w:cs="Times New Roman"/>
          <w:b/>
          <w:bCs/>
          <w:sz w:val="28"/>
          <w:szCs w:val="28"/>
        </w:rPr>
      </w:pPr>
      <w:r w:rsidRPr="006B2E0A">
        <w:rPr>
          <w:rFonts w:ascii="Times New Roman" w:hAnsi="Times New Roman" w:cs="Times New Roman"/>
          <w:b/>
          <w:bCs/>
          <w:sz w:val="28"/>
          <w:szCs w:val="28"/>
        </w:rPr>
        <w:t>ZAPYTANIE OFERTOWE</w:t>
      </w:r>
    </w:p>
    <w:p w14:paraId="3EF9EAD4" w14:textId="77777777" w:rsidR="006B2E0A" w:rsidRDefault="006B2E0A" w:rsidP="006B2E0A">
      <w:pPr>
        <w:spacing w:before="100" w:beforeAutospacing="1" w:after="100" w:afterAutospacing="1" w:line="240" w:lineRule="auto"/>
        <w:contextualSpacing/>
        <w:jc w:val="center"/>
        <w:rPr>
          <w:rFonts w:ascii="Times New Roman" w:hAnsi="Times New Roman" w:cs="Times New Roman"/>
          <w:b/>
          <w:bCs/>
          <w:sz w:val="24"/>
          <w:szCs w:val="24"/>
        </w:rPr>
      </w:pPr>
    </w:p>
    <w:p w14:paraId="2247F4F3" w14:textId="066EB0AA"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6B2E0A">
        <w:rPr>
          <w:rFonts w:ascii="Times New Roman" w:hAnsi="Times New Roman" w:cs="Times New Roman"/>
          <w:sz w:val="24"/>
          <w:szCs w:val="24"/>
        </w:rPr>
        <w:t>o udzielenie zamówienia na</w:t>
      </w:r>
    </w:p>
    <w:p w14:paraId="7DBE3148"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3D381F0D" w14:textId="43CB4F11" w:rsidR="00047F59" w:rsidRDefault="000A62B9" w:rsidP="006B2E0A">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Prasa wielopółkowa z automatycznym systemem załadunku i rozładunku.</w:t>
      </w:r>
    </w:p>
    <w:p w14:paraId="727C08B0" w14:textId="34809C10"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w ramach projektu</w:t>
      </w:r>
    </w:p>
    <w:p w14:paraId="4039597B"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46E99855" w14:textId="25BA427C" w:rsidR="006B2E0A" w:rsidRPr="006B2E0A" w:rsidRDefault="00DB72F8" w:rsidP="006B2E0A">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sz w:val="20"/>
          <w:szCs w:val="20"/>
        </w:rPr>
        <w:t>„</w:t>
      </w:r>
      <w:r>
        <w:rPr>
          <w:b/>
          <w:bCs/>
          <w:i/>
          <w:iCs/>
          <w:sz w:val="20"/>
          <w:szCs w:val="20"/>
        </w:rPr>
        <w:t>GERDA 4.0 – CYFRYZACJA I ROBOTYZACJA PRODUKCJI I PROCESÓW”</w:t>
      </w:r>
    </w:p>
    <w:p w14:paraId="03F2B5D6"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2E7AE1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4012AF5"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8955E0A" w14:textId="59A7ADEA"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533450">
        <w:rPr>
          <w:rFonts w:ascii="Times New Roman" w:hAnsi="Times New Roman" w:cs="Times New Roman"/>
          <w:sz w:val="24"/>
          <w:szCs w:val="24"/>
        </w:rPr>
        <w:t xml:space="preserve">Sokołów, dnia </w:t>
      </w:r>
      <w:r w:rsidR="00DB72F8">
        <w:rPr>
          <w:rFonts w:ascii="Times New Roman" w:hAnsi="Times New Roman" w:cs="Times New Roman"/>
          <w:sz w:val="24"/>
          <w:szCs w:val="24"/>
        </w:rPr>
        <w:t>2</w:t>
      </w:r>
      <w:r w:rsidR="00397A8A">
        <w:rPr>
          <w:rFonts w:ascii="Times New Roman" w:hAnsi="Times New Roman" w:cs="Times New Roman"/>
          <w:sz w:val="24"/>
          <w:szCs w:val="24"/>
        </w:rPr>
        <w:t>6</w:t>
      </w:r>
      <w:r w:rsidR="00047F59">
        <w:rPr>
          <w:rFonts w:ascii="Times New Roman" w:hAnsi="Times New Roman" w:cs="Times New Roman"/>
          <w:sz w:val="24"/>
          <w:szCs w:val="24"/>
        </w:rPr>
        <w:t>.0</w:t>
      </w:r>
      <w:r w:rsidR="00A81D26">
        <w:rPr>
          <w:rFonts w:ascii="Times New Roman" w:hAnsi="Times New Roman" w:cs="Times New Roman"/>
          <w:sz w:val="24"/>
          <w:szCs w:val="24"/>
        </w:rPr>
        <w:t>8</w:t>
      </w:r>
      <w:r w:rsidRPr="00533450">
        <w:rPr>
          <w:rFonts w:ascii="Times New Roman" w:hAnsi="Times New Roman" w:cs="Times New Roman"/>
          <w:sz w:val="24"/>
          <w:szCs w:val="24"/>
        </w:rPr>
        <w:t>.202</w:t>
      </w:r>
      <w:r>
        <w:rPr>
          <w:rFonts w:ascii="Times New Roman" w:hAnsi="Times New Roman" w:cs="Times New Roman"/>
          <w:sz w:val="24"/>
          <w:szCs w:val="24"/>
        </w:rPr>
        <w:t>4</w:t>
      </w:r>
    </w:p>
    <w:p w14:paraId="4A8E6D4E"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5B6DE0D4" w14:textId="7FC71B08" w:rsid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Zamówienie jest realizowane w ramach naboru nr </w:t>
      </w:r>
      <w:r w:rsidRPr="006B2E0A">
        <w:rPr>
          <w:rFonts w:ascii="Times New Roman" w:hAnsi="Times New Roman" w:cs="Times New Roman"/>
          <w:sz w:val="24"/>
          <w:szCs w:val="24"/>
        </w:rPr>
        <w:t>KPOD.01.11-IP.06-002/23</w:t>
      </w:r>
      <w:r>
        <w:rPr>
          <w:rFonts w:ascii="Times New Roman" w:hAnsi="Times New Roman" w:cs="Times New Roman"/>
          <w:sz w:val="24"/>
          <w:szCs w:val="24"/>
        </w:rPr>
        <w:t xml:space="preserve"> z  </w:t>
      </w:r>
      <w:r w:rsidRPr="006B2E0A">
        <w:rPr>
          <w:rFonts w:ascii="Times New Roman" w:hAnsi="Times New Roman" w:cs="Times New Roman"/>
          <w:sz w:val="24"/>
          <w:szCs w:val="24"/>
        </w:rPr>
        <w:t>Instrumentu na rzecz Odbudowy i Zwiększania Odporności</w:t>
      </w:r>
      <w:r>
        <w:rPr>
          <w:rFonts w:ascii="Times New Roman" w:hAnsi="Times New Roman" w:cs="Times New Roman"/>
          <w:sz w:val="24"/>
          <w:szCs w:val="24"/>
        </w:rPr>
        <w:t xml:space="preserve">, </w:t>
      </w:r>
      <w:r w:rsidRPr="006B2E0A">
        <w:rPr>
          <w:rFonts w:ascii="Times New Roman" w:hAnsi="Times New Roman" w:cs="Times New Roman"/>
          <w:sz w:val="24"/>
          <w:szCs w:val="24"/>
        </w:rPr>
        <w:t>Krajowy Plan Odbudowy i Zwiększania Odporności (KPO)</w:t>
      </w:r>
      <w:r>
        <w:rPr>
          <w:rFonts w:ascii="Times New Roman" w:hAnsi="Times New Roman" w:cs="Times New Roman"/>
          <w:sz w:val="24"/>
          <w:szCs w:val="24"/>
        </w:rPr>
        <w:t xml:space="preserve">, </w:t>
      </w:r>
      <w:r w:rsidRPr="006B2E0A">
        <w:rPr>
          <w:rFonts w:ascii="Times New Roman" w:hAnsi="Times New Roman" w:cs="Times New Roman"/>
          <w:sz w:val="24"/>
          <w:szCs w:val="24"/>
        </w:rPr>
        <w:t>Komponent A „Odporność i konkurencyjność gospodarki”</w:t>
      </w:r>
      <w:r>
        <w:rPr>
          <w:rFonts w:ascii="Times New Roman" w:hAnsi="Times New Roman" w:cs="Times New Roman"/>
          <w:sz w:val="24"/>
          <w:szCs w:val="24"/>
        </w:rPr>
        <w:t>.</w:t>
      </w:r>
    </w:p>
    <w:p w14:paraId="7F401E3F" w14:textId="77777777" w:rsidR="006B2E0A" w:rsidRP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p>
    <w:p w14:paraId="351AB5B2" w14:textId="136126BB" w:rsidR="006B2E0A" w:rsidRDefault="006B2E0A" w:rsidP="00535C4D">
      <w:pPr>
        <w:spacing w:before="100" w:beforeAutospacing="1" w:after="100" w:afterAutospacing="1" w:line="240" w:lineRule="auto"/>
        <w:contextualSpacing/>
        <w:jc w:val="both"/>
        <w:rPr>
          <w:rFonts w:ascii="Times New Roman" w:hAnsi="Times New Roman" w:cs="Times New Roman"/>
          <w:sz w:val="24"/>
          <w:szCs w:val="24"/>
        </w:rPr>
      </w:pPr>
      <w:r w:rsidRPr="006B2E0A">
        <w:rPr>
          <w:rFonts w:ascii="Times New Roman" w:hAnsi="Times New Roman" w:cs="Times New Roman"/>
          <w:sz w:val="24"/>
          <w:szCs w:val="24"/>
        </w:rPr>
        <w:t xml:space="preserve">Cel szczegółowy: A2. Rozwój narodowego systemu innowacji: wzmocnienie koordynacji, stymulowanie potencjału innowacyjnego oraz współpracy pomiędzy przedsiębiorstwami </w:t>
      </w:r>
      <w:r w:rsidR="00535C4D">
        <w:rPr>
          <w:rFonts w:ascii="Times New Roman" w:hAnsi="Times New Roman" w:cs="Times New Roman"/>
          <w:sz w:val="24"/>
          <w:szCs w:val="24"/>
        </w:rPr>
        <w:br/>
      </w:r>
      <w:r w:rsidRPr="006B2E0A">
        <w:rPr>
          <w:rFonts w:ascii="Times New Roman" w:hAnsi="Times New Roman" w:cs="Times New Roman"/>
          <w:sz w:val="24"/>
          <w:szCs w:val="24"/>
        </w:rPr>
        <w:t>i organizacjami badawczymi, w tym w zakresie technologii środowiskowych</w:t>
      </w:r>
      <w:r w:rsidR="00535C4D">
        <w:rPr>
          <w:rFonts w:ascii="Times New Roman" w:hAnsi="Times New Roman" w:cs="Times New Roman"/>
          <w:sz w:val="24"/>
          <w:szCs w:val="24"/>
        </w:rPr>
        <w:t>.</w:t>
      </w:r>
    </w:p>
    <w:p w14:paraId="68A03D58" w14:textId="77777777"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5CB94FF8" w14:textId="7DC864E9"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r w:rsidRPr="006B2E0A">
        <w:rPr>
          <w:rFonts w:ascii="Times New Roman" w:hAnsi="Times New Roman" w:cs="Times New Roman"/>
          <w:sz w:val="24"/>
          <w:szCs w:val="24"/>
        </w:rPr>
        <w:t>Reforma: A2.1. Przyśpieszenie procesów robotyzacji i cyfryzacji i innowacji</w:t>
      </w:r>
      <w:r w:rsidR="00535C4D">
        <w:rPr>
          <w:rFonts w:ascii="Times New Roman" w:hAnsi="Times New Roman" w:cs="Times New Roman"/>
          <w:sz w:val="24"/>
          <w:szCs w:val="24"/>
        </w:rPr>
        <w:t>.</w:t>
      </w:r>
    </w:p>
    <w:p w14:paraId="4A36F9AF" w14:textId="77777777" w:rsid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1D4FE9CB" w14:textId="0BD44C90" w:rsidR="006B2E0A" w:rsidRDefault="006B2E0A" w:rsidP="00535C4D">
      <w:pPr>
        <w:spacing w:before="100" w:beforeAutospacing="1" w:after="100" w:afterAutospacing="1" w:line="240" w:lineRule="auto"/>
        <w:contextualSpacing/>
        <w:rPr>
          <w:rFonts w:ascii="Times New Roman" w:hAnsi="Times New Roman" w:cs="Times New Roman"/>
          <w:b/>
          <w:bCs/>
          <w:sz w:val="24"/>
          <w:szCs w:val="24"/>
        </w:rPr>
      </w:pPr>
      <w:r w:rsidRPr="006B2E0A">
        <w:rPr>
          <w:rFonts w:ascii="Times New Roman" w:hAnsi="Times New Roman" w:cs="Times New Roman"/>
          <w:sz w:val="24"/>
          <w:szCs w:val="24"/>
        </w:rPr>
        <w:t>Inwestycja: A2.1.1. Inwestycje wspierające robotyzację i cyfryzację w przedsiębiorstwach</w:t>
      </w:r>
      <w:r w:rsidR="00535C4D">
        <w:rPr>
          <w:rFonts w:ascii="Times New Roman" w:hAnsi="Times New Roman" w:cs="Times New Roman"/>
          <w:sz w:val="24"/>
          <w:szCs w:val="24"/>
        </w:rPr>
        <w:t>.</w:t>
      </w:r>
    </w:p>
    <w:p w14:paraId="52AE9F5E"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9F39117"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C30328D" w14:textId="23E0E07C"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Zamawiający:</w:t>
      </w:r>
    </w:p>
    <w:p w14:paraId="1F48D5BF" w14:textId="33A058DC" w:rsidR="009B3BA1" w:rsidRPr="00533450" w:rsidRDefault="00533450" w:rsidP="00533450">
      <w:pPr>
        <w:spacing w:before="100" w:beforeAutospacing="1" w:after="100" w:afterAutospacing="1" w:line="240" w:lineRule="auto"/>
        <w:contextualSpacing/>
        <w:rPr>
          <w:rFonts w:ascii="Times New Roman" w:hAnsi="Times New Roman" w:cs="Times New Roman"/>
          <w:sz w:val="24"/>
          <w:szCs w:val="24"/>
        </w:rPr>
      </w:pPr>
      <w:r w:rsidRPr="00533450">
        <w:rPr>
          <w:rFonts w:ascii="Times New Roman" w:hAnsi="Times New Roman" w:cs="Times New Roman"/>
          <w:b/>
          <w:bCs/>
          <w:sz w:val="24"/>
          <w:szCs w:val="24"/>
        </w:rPr>
        <w:t>Gerda Sp. z o.o.</w:t>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p>
    <w:p w14:paraId="4BB2C2DC" w14:textId="57292F49"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Sokołowska 49</w:t>
      </w:r>
    </w:p>
    <w:p w14:paraId="622E6AD1" w14:textId="6607482C"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05-806 Sokołów</w:t>
      </w:r>
    </w:p>
    <w:p w14:paraId="0CC46D12" w14:textId="133F7CAF"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NIP: 6751341621</w:t>
      </w:r>
    </w:p>
    <w:p w14:paraId="16AFF0C2"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6FA1F250"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707630C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38056C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7093DE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2B027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77D80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1C6B12B"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21082A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DF0F616"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BE65F9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39BD2F9"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E14609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57BB7D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0AB3A5D" w14:textId="77777777" w:rsidR="006B2E0A" w:rsidRDefault="006B2E0A" w:rsidP="00535C4D">
      <w:pPr>
        <w:spacing w:before="100" w:beforeAutospacing="1" w:after="100" w:afterAutospacing="1" w:line="240" w:lineRule="auto"/>
        <w:contextualSpacing/>
        <w:jc w:val="both"/>
        <w:rPr>
          <w:rFonts w:ascii="Times New Roman" w:hAnsi="Times New Roman" w:cs="Times New Roman"/>
          <w:b/>
          <w:bCs/>
          <w:sz w:val="24"/>
          <w:szCs w:val="24"/>
        </w:rPr>
      </w:pPr>
    </w:p>
    <w:p w14:paraId="76488027" w14:textId="7D657330" w:rsidR="006B2E0A" w:rsidRDefault="00535C4D" w:rsidP="00535C4D">
      <w:pPr>
        <w:spacing w:before="100" w:beforeAutospacing="1" w:after="100" w:afterAutospacing="1" w:line="240" w:lineRule="auto"/>
        <w:contextualSpacing/>
        <w:jc w:val="both"/>
        <w:rPr>
          <w:rFonts w:ascii="Times New Roman" w:hAnsi="Times New Roman" w:cs="Times New Roman"/>
          <w:sz w:val="24"/>
          <w:szCs w:val="24"/>
        </w:rPr>
      </w:pPr>
      <w:r w:rsidRPr="00535C4D">
        <w:rPr>
          <w:rFonts w:ascii="Times New Roman" w:hAnsi="Times New Roman" w:cs="Times New Roman"/>
          <w:sz w:val="24"/>
          <w:szCs w:val="24"/>
        </w:rPr>
        <w:t xml:space="preserve">Postępowanie prowadzone jest zgodnie z zasadą </w:t>
      </w:r>
      <w:r w:rsidR="006C6C68">
        <w:rPr>
          <w:rFonts w:ascii="Times New Roman" w:hAnsi="Times New Roman" w:cs="Times New Roman"/>
          <w:sz w:val="24"/>
          <w:szCs w:val="24"/>
        </w:rPr>
        <w:t xml:space="preserve"> konkurencyjności zgodnie z Załącznikiem nr 6: Zasada konkurencyjności w ramach inwestycji A.2.1.1., aktualnego na dzień rozpoczęcia zapytania i dostępnego pod adresem: </w:t>
      </w:r>
      <w:hyperlink r:id="rId8" w:history="1">
        <w:r w:rsidR="006C6C68" w:rsidRPr="0055544F">
          <w:rPr>
            <w:rStyle w:val="Hipercze"/>
            <w:rFonts w:ascii="Times New Roman" w:hAnsi="Times New Roman" w:cs="Times New Roman"/>
            <w:sz w:val="24"/>
            <w:szCs w:val="24"/>
          </w:rPr>
          <w:t>https://www.gov.pl/web/aktywa-panstwowe/inwestycje-wspierajace-robotyzacje-i-cyfryzacje-w-przedsiebiorstwach--tryb-konkursowy</w:t>
        </w:r>
      </w:hyperlink>
      <w:r w:rsidR="006C6C68">
        <w:rPr>
          <w:rFonts w:ascii="Times New Roman" w:hAnsi="Times New Roman" w:cs="Times New Roman"/>
          <w:sz w:val="24"/>
          <w:szCs w:val="24"/>
        </w:rPr>
        <w:t xml:space="preserve"> </w:t>
      </w:r>
    </w:p>
    <w:p w14:paraId="55A52636" w14:textId="5D035CCC" w:rsidR="002537A0" w:rsidRDefault="002537A0"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14:paraId="509BF0FC" w14:textId="062E469F" w:rsidR="00330CDA" w:rsidRPr="00124B3D" w:rsidRDefault="00330CDA" w:rsidP="00F25A62">
      <w:pPr>
        <w:spacing w:before="100" w:beforeAutospacing="1" w:after="100" w:afterAutospacing="1" w:line="240" w:lineRule="auto"/>
        <w:jc w:val="both"/>
        <w:rPr>
          <w:rFonts w:ascii="Times New Roman" w:hAnsi="Times New Roman" w:cs="Times New Roman"/>
          <w:sz w:val="24"/>
          <w:szCs w:val="24"/>
        </w:rPr>
      </w:pPr>
      <w:r w:rsidRPr="00124B3D">
        <w:rPr>
          <w:rFonts w:ascii="Times New Roman" w:hAnsi="Times New Roman" w:cs="Times New Roman"/>
          <w:sz w:val="24"/>
          <w:szCs w:val="24"/>
        </w:rPr>
        <w:t>Przedmiotem zamówienia jest prasa wielo</w:t>
      </w:r>
      <w:r w:rsidR="0092431E" w:rsidRPr="00124B3D">
        <w:rPr>
          <w:rFonts w:ascii="Times New Roman" w:hAnsi="Times New Roman" w:cs="Times New Roman"/>
          <w:sz w:val="24"/>
          <w:szCs w:val="24"/>
        </w:rPr>
        <w:t>poziomowa do drzwi z systemem automatycznego załadunku i rozładunku.</w:t>
      </w:r>
    </w:p>
    <w:p w14:paraId="219E9461" w14:textId="42006851" w:rsidR="0092431E" w:rsidRPr="00124B3D" w:rsidRDefault="00124B3D" w:rsidP="0092431E">
      <w:pPr>
        <w:pStyle w:val="Bezodstpw"/>
        <w:rPr>
          <w:rFonts w:ascii="Times New Roman" w:hAnsi="Times New Roman" w:cs="Times New Roman"/>
          <w:sz w:val="24"/>
          <w:szCs w:val="24"/>
        </w:rPr>
      </w:pPr>
      <w:r>
        <w:rPr>
          <w:rFonts w:ascii="Times New Roman" w:hAnsi="Times New Roman" w:cs="Times New Roman"/>
          <w:sz w:val="24"/>
          <w:szCs w:val="24"/>
        </w:rPr>
        <w:t>Specyfikacja:</w:t>
      </w:r>
    </w:p>
    <w:p w14:paraId="39474AB0" w14:textId="7A595798" w:rsidR="0092431E" w:rsidRPr="00124B3D" w:rsidRDefault="00124B3D" w:rsidP="0092431E">
      <w:pPr>
        <w:pStyle w:val="Bezodstpw"/>
        <w:rPr>
          <w:rFonts w:ascii="Times New Roman" w:hAnsi="Times New Roman" w:cs="Times New Roman"/>
          <w:sz w:val="24"/>
          <w:szCs w:val="24"/>
        </w:rPr>
      </w:pPr>
      <w:r>
        <w:rPr>
          <w:rFonts w:ascii="Times New Roman" w:hAnsi="Times New Roman" w:cs="Times New Roman"/>
          <w:sz w:val="24"/>
          <w:szCs w:val="24"/>
        </w:rPr>
        <w:t xml:space="preserve">- sterowana numerycznie </w:t>
      </w:r>
      <w:r w:rsidR="0092431E" w:rsidRPr="00124B3D">
        <w:rPr>
          <w:rFonts w:ascii="Times New Roman" w:hAnsi="Times New Roman" w:cs="Times New Roman"/>
          <w:sz w:val="24"/>
          <w:szCs w:val="24"/>
        </w:rPr>
        <w:t>prasa hydrauliczna wyposażona w automatyczny system</w:t>
      </w:r>
      <w:r>
        <w:rPr>
          <w:rFonts w:ascii="Times New Roman" w:hAnsi="Times New Roman" w:cs="Times New Roman"/>
          <w:sz w:val="24"/>
          <w:szCs w:val="24"/>
        </w:rPr>
        <w:t xml:space="preserve"> </w:t>
      </w:r>
      <w:r w:rsidR="0092431E" w:rsidRPr="00124B3D">
        <w:rPr>
          <w:rFonts w:ascii="Times New Roman" w:hAnsi="Times New Roman" w:cs="Times New Roman"/>
          <w:sz w:val="24"/>
          <w:szCs w:val="24"/>
        </w:rPr>
        <w:t>załadunkowo/rozładunkowy</w:t>
      </w:r>
    </w:p>
    <w:p w14:paraId="7F09121B" w14:textId="77777777"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wymiary półek 1100 x 2300 [mm], załadunek od strony wymiaru 1100mm</w:t>
      </w:r>
    </w:p>
    <w:p w14:paraId="1A08A3A7" w14:textId="18C1FCD0"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xml:space="preserve">- liczba </w:t>
      </w:r>
      <w:r w:rsidR="00124B3D">
        <w:rPr>
          <w:rFonts w:ascii="Times New Roman" w:hAnsi="Times New Roman" w:cs="Times New Roman"/>
          <w:sz w:val="24"/>
          <w:szCs w:val="24"/>
        </w:rPr>
        <w:t>wsadów</w:t>
      </w:r>
      <w:r w:rsidRPr="00124B3D">
        <w:rPr>
          <w:rFonts w:ascii="Times New Roman" w:hAnsi="Times New Roman" w:cs="Times New Roman"/>
          <w:sz w:val="24"/>
          <w:szCs w:val="24"/>
        </w:rPr>
        <w:t>: 8</w:t>
      </w:r>
    </w:p>
    <w:p w14:paraId="587AEB4C" w14:textId="77777777"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prześwit półki min. 150mm</w:t>
      </w:r>
    </w:p>
    <w:p w14:paraId="7EA1B432" w14:textId="77777777"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nacisk minimum 0,5Kg/cm2</w:t>
      </w:r>
    </w:p>
    <w:p w14:paraId="1C8AF075" w14:textId="011CF799"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półki grzewcze, przystosowane do podłączenia do ogrzewania centralnego (</w:t>
      </w:r>
      <w:r w:rsidR="00124B3D">
        <w:rPr>
          <w:rFonts w:ascii="Times New Roman" w:hAnsi="Times New Roman" w:cs="Times New Roman"/>
          <w:sz w:val="24"/>
          <w:szCs w:val="24"/>
        </w:rPr>
        <w:t>zakres regulacji</w:t>
      </w:r>
      <w:r w:rsidR="00124B3D" w:rsidRPr="00124B3D">
        <w:rPr>
          <w:rFonts w:ascii="Times New Roman" w:hAnsi="Times New Roman" w:cs="Times New Roman"/>
          <w:sz w:val="24"/>
          <w:szCs w:val="24"/>
        </w:rPr>
        <w:t xml:space="preserve"> temperatury półek do minimum </w:t>
      </w:r>
      <w:r w:rsidR="00124B3D" w:rsidRPr="00124B3D">
        <w:t>60</w:t>
      </w:r>
      <w:r w:rsidR="00124B3D" w:rsidRPr="00124B3D">
        <w:rPr>
          <w:rFonts w:cstheme="minorHAnsi"/>
        </w:rPr>
        <w:t>°</w:t>
      </w:r>
      <w:r w:rsidR="00124B3D" w:rsidRPr="00124B3D">
        <w:t>C</w:t>
      </w:r>
      <w:r w:rsidR="00124B3D">
        <w:t>)</w:t>
      </w:r>
    </w:p>
    <w:p w14:paraId="19376996" w14:textId="77777777"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półki wyposażone w dystanse, zapobiegające zmiażdżeniu produktu (dystanse na wysokość prześwitu po zamknięciu: 50, 60, 75mm)</w:t>
      </w:r>
    </w:p>
    <w:p w14:paraId="7DDA51FE" w14:textId="77777777" w:rsidR="0092431E" w:rsidRPr="00124B3D"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półki wyposażone w jednostki zdmuchujące, zapobiegające przysysaniu się produktu do płaszczyzny półki podczas jej otwierania</w:t>
      </w:r>
    </w:p>
    <w:p w14:paraId="3B886773" w14:textId="77777777" w:rsidR="0092431E" w:rsidRPr="0092431E" w:rsidRDefault="0092431E" w:rsidP="0092431E">
      <w:pPr>
        <w:pStyle w:val="Bezodstpw"/>
        <w:rPr>
          <w:rFonts w:ascii="Times New Roman" w:hAnsi="Times New Roman" w:cs="Times New Roman"/>
          <w:sz w:val="24"/>
          <w:szCs w:val="24"/>
        </w:rPr>
      </w:pPr>
      <w:r w:rsidRPr="00124B3D">
        <w:rPr>
          <w:rFonts w:ascii="Times New Roman" w:hAnsi="Times New Roman" w:cs="Times New Roman"/>
          <w:sz w:val="24"/>
          <w:szCs w:val="24"/>
        </w:rPr>
        <w:t>- powierzchnia półek zabezpieczona materiałem ochronnym (np. teflon/mylar)</w:t>
      </w:r>
    </w:p>
    <w:p w14:paraId="0287AEF4" w14:textId="6B02419C" w:rsidR="00F25A62" w:rsidRPr="00FD012A" w:rsidRDefault="00F25A62" w:rsidP="00F25A62">
      <w:p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szczegółowych wymagań funkcjonalnych zawiera załącznik nr 2 – Wymagania funkcjonalne.</w:t>
      </w:r>
    </w:p>
    <w:p w14:paraId="0E7A624A" w14:textId="4882D3E8" w:rsidR="00A55574" w:rsidRPr="00F25A62" w:rsidRDefault="00A55574" w:rsidP="00A55574">
      <w:pPr>
        <w:spacing w:before="100" w:beforeAutospacing="1" w:after="100" w:afterAutospacing="1" w:line="240" w:lineRule="auto"/>
        <w:jc w:val="both"/>
        <w:rPr>
          <w:rFonts w:ascii="Times New Roman" w:hAnsi="Times New Roman" w:cs="Times New Roman"/>
          <w:sz w:val="24"/>
          <w:szCs w:val="24"/>
        </w:rPr>
      </w:pPr>
      <w:r w:rsidRPr="00A55574">
        <w:rPr>
          <w:rFonts w:ascii="Times New Roman" w:hAnsi="Times New Roman" w:cs="Times New Roman"/>
          <w:sz w:val="24"/>
          <w:szCs w:val="24"/>
        </w:rPr>
        <w:t>Jeżeli gdziekolwiek w dokumentacji użyte są znaki towarowe, patenty lub pochodzenie, źródło lub szczególny proces, który charakteryzuje produkty lub usługi dostarczane przez konkretnego wykonawcę, zamawiający dopuszcza składanie ofert z rozwiązaniami równoważnymi, o ile zapewniają one zgodność realizacji przedmiotu zamówienia z dokumentacją. Znaki towarowe, patenty lub pochodzenie powinny być uwzględnione jako definicje standardu, a nie jako określone marki zastosowane w projekcie. Oznacza to, że przewidziane przez wykonawcę do zastosowania na etapie realizacji zamówienia, urządzenia i materiały powinny spełniać parametry określone w opisie przedmiotu zamówienia i nie powinny być gorsze od jej założeń (równe lub lepsze). 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w:t>
      </w:r>
      <w:r>
        <w:rPr>
          <w:rFonts w:ascii="Times New Roman" w:hAnsi="Times New Roman" w:cs="Times New Roman"/>
          <w:sz w:val="24"/>
          <w:szCs w:val="24"/>
        </w:rPr>
        <w:t xml:space="preserve"> </w:t>
      </w:r>
      <w:r w:rsidRPr="00A55574">
        <w:rPr>
          <w:rFonts w:ascii="Times New Roman" w:hAnsi="Times New Roman" w:cs="Times New Roman"/>
          <w:sz w:val="24"/>
          <w:szCs w:val="24"/>
        </w:rPr>
        <w:t>dokumenty dopuszczające dane materiały (wyroby) do użytkowania, oraz pozwalające jednoznacznie stwierdzić, że są one rzeczywiście równoważne. Będą one podlegały ocenie autora dokumentacji projektowej, który sporządzi stosowną opinię. Opinia ta będzie podstawą do podjęcia przez</w:t>
      </w:r>
      <w:r>
        <w:rPr>
          <w:rFonts w:ascii="Times New Roman" w:hAnsi="Times New Roman" w:cs="Times New Roman"/>
          <w:sz w:val="24"/>
          <w:szCs w:val="24"/>
        </w:rPr>
        <w:t xml:space="preserve"> </w:t>
      </w:r>
      <w:r w:rsidRPr="00A55574">
        <w:rPr>
          <w:rFonts w:ascii="Times New Roman" w:hAnsi="Times New Roman" w:cs="Times New Roman"/>
          <w:sz w:val="24"/>
          <w:szCs w:val="24"/>
        </w:rPr>
        <w:t xml:space="preserve">Zamawiającego decyzji o akceptacji „równoważników” lub odrzucenia oferty </w:t>
      </w:r>
      <w:r w:rsidR="00D50A5F">
        <w:rPr>
          <w:rFonts w:ascii="Times New Roman" w:hAnsi="Times New Roman" w:cs="Times New Roman"/>
          <w:sz w:val="24"/>
          <w:szCs w:val="24"/>
        </w:rPr>
        <w:br/>
      </w:r>
      <w:r w:rsidRPr="00A55574">
        <w:rPr>
          <w:rFonts w:ascii="Times New Roman" w:hAnsi="Times New Roman" w:cs="Times New Roman"/>
          <w:sz w:val="24"/>
          <w:szCs w:val="24"/>
        </w:rPr>
        <w:t>z powodu ich „nierównoważności”.</w:t>
      </w:r>
    </w:p>
    <w:p w14:paraId="4AB115E5" w14:textId="76BDCE2F" w:rsidR="00A55574" w:rsidRDefault="00A5557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TERMIN I MIEJSCE DOSTAWY PRZEDMIOTU ZAMÓWIENIA</w:t>
      </w:r>
    </w:p>
    <w:p w14:paraId="6EEA42B2" w14:textId="79C39A14"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Starachowice - </w:t>
      </w:r>
      <w:r w:rsidRPr="005D7FF9">
        <w:rPr>
          <w:rFonts w:ascii="Times New Roman" w:hAnsi="Times New Roman" w:cs="Times New Roman"/>
          <w:sz w:val="24"/>
          <w:szCs w:val="24"/>
        </w:rPr>
        <w:t>Gerda Sp. z o.o.</w:t>
      </w:r>
    </w:p>
    <w:p w14:paraId="4F8830BF" w14:textId="2444CFDC"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ul. Eugeniusza Kwiatkowskiego 13, 27 – 200 Starachowice </w:t>
      </w:r>
    </w:p>
    <w:p w14:paraId="35B8A0D4" w14:textId="423BE236" w:rsidR="00A81D26" w:rsidRDefault="00A81D26" w:rsidP="00A81D26">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do dnia</w:t>
      </w:r>
      <w:r w:rsidR="00330CDA">
        <w:rPr>
          <w:rFonts w:ascii="Times New Roman" w:hAnsi="Times New Roman" w:cs="Times New Roman"/>
          <w:sz w:val="24"/>
          <w:szCs w:val="24"/>
        </w:rPr>
        <w:t xml:space="preserve"> </w:t>
      </w:r>
      <w:r w:rsidR="00260498" w:rsidRPr="00DB72F8">
        <w:rPr>
          <w:rFonts w:ascii="Times New Roman" w:hAnsi="Times New Roman" w:cs="Times New Roman"/>
          <w:sz w:val="24"/>
          <w:szCs w:val="24"/>
        </w:rPr>
        <w:t>30.06.2025</w:t>
      </w:r>
      <w:r w:rsidR="00260498">
        <w:rPr>
          <w:rFonts w:ascii="Times New Roman" w:hAnsi="Times New Roman" w:cs="Times New Roman"/>
          <w:sz w:val="24"/>
          <w:szCs w:val="24"/>
        </w:rPr>
        <w:t xml:space="preserve"> </w:t>
      </w:r>
    </w:p>
    <w:p w14:paraId="7D0DDCC5" w14:textId="77777777" w:rsidR="005D7FF9" w:rsidRP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p>
    <w:p w14:paraId="789FB83A" w14:textId="191488F1" w:rsidR="00A5557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WARUNKÓW UDZIAŁU W POSTĘPOWANIU ORAZ OPIS SPOSOBU DOKONYWANIA OCENY SPEŁNIENIA TYCH WARUNKÓW</w:t>
      </w:r>
    </w:p>
    <w:p w14:paraId="7D015331" w14:textId="6E2881C5"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Ocena spełnienia warunków wymaganych od Wykonawców będzie przeprowadzona w oparciu o przedłożone dokumenty i oświadczenia Wykonawców opisane w pkt. IV. (zgodnie z zasadą spełnia/nie</w:t>
      </w:r>
      <w:r>
        <w:rPr>
          <w:rFonts w:ascii="Times New Roman" w:hAnsi="Times New Roman" w:cs="Times New Roman"/>
          <w:sz w:val="24"/>
          <w:szCs w:val="24"/>
        </w:rPr>
        <w:t xml:space="preserve"> </w:t>
      </w:r>
      <w:r w:rsidRPr="00FD012A">
        <w:rPr>
          <w:rFonts w:ascii="Times New Roman" w:hAnsi="Times New Roman" w:cs="Times New Roman"/>
          <w:sz w:val="24"/>
          <w:szCs w:val="24"/>
        </w:rPr>
        <w:t>spełnia). Wykonawcy zobowiązani są złożyć wszystkie dokumenty oraz oświadczenia. Niespełnienie tego warunku spowoduje wykluczenie Wykonawcy i odrzucenie jego oferty.</w:t>
      </w:r>
    </w:p>
    <w:p w14:paraId="2D9251A5" w14:textId="597AD1B3" w:rsidR="00FD012A" w:rsidRPr="00FD012A"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 xml:space="preserve">Z ubiegania się o udzielenie zamówienia wyklucza się wykonawców powiązanych kapitałowo lub osobowo z Zamawiającym. Przez powiązania kapitałowe lub osobowe rozumie się wzajemne powiązania między Zamawiającym lub osobami upoważnionymi do zaciągania zobowiązań w imieniu Zamawiającego lub osobami wykonującymi </w:t>
      </w:r>
      <w:r w:rsidR="00BD2920">
        <w:rPr>
          <w:rFonts w:ascii="Times New Roman" w:hAnsi="Times New Roman" w:cs="Times New Roman"/>
          <w:sz w:val="24"/>
          <w:szCs w:val="24"/>
        </w:rPr>
        <w:br/>
      </w:r>
      <w:r w:rsidRPr="00FD012A">
        <w:rPr>
          <w:rFonts w:ascii="Times New Roman" w:hAnsi="Times New Roman" w:cs="Times New Roman"/>
          <w:sz w:val="24"/>
          <w:szCs w:val="24"/>
        </w:rPr>
        <w:t>w imieniu Zamawiającego czynności związane z przygotowaniem i przeprowadzeniem procedury wyboru Wykonawcy a Wykonawcą, polegające w szczególności na:</w:t>
      </w:r>
    </w:p>
    <w:p w14:paraId="3E3BF15F"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uczestniczeniu w spółce jako wspólnik spółki cywilnej lub spółki osobowej, </w:t>
      </w:r>
    </w:p>
    <w:p w14:paraId="3E8F5112"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posiadaniu co najmniej 10% udziałów lub akcji,</w:t>
      </w:r>
    </w:p>
    <w:p w14:paraId="40178CB6" w14:textId="0EA4176B"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pełnieniu funkcji członka organu nadzorczego lub zarządzającego, prokurenta, pełnomocnika,</w:t>
      </w:r>
    </w:p>
    <w:p w14:paraId="0B37CDF6" w14:textId="77777777" w:rsidR="00D50A5F" w:rsidRDefault="00D50A5F"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w:t>
      </w:r>
      <w:r w:rsidR="00FD012A" w:rsidRPr="00D50A5F">
        <w:rPr>
          <w:rFonts w:ascii="Times New Roman" w:hAnsi="Times New Roman" w:cs="Times New Roman"/>
          <w:sz w:val="24"/>
          <w:szCs w:val="24"/>
        </w:rPr>
        <w:t>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1788BC3" w14:textId="3CD4B27F" w:rsidR="00FD012A" w:rsidRP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pozostawaniu z wykonawcą w takim stosunku prawnym lub faktycznym, że istnieje uzasadniona wątpliwość co do ich bezstronności lub niezależności </w:t>
      </w:r>
      <w:r w:rsidR="00D50A5F">
        <w:rPr>
          <w:rFonts w:ascii="Times New Roman" w:hAnsi="Times New Roman" w:cs="Times New Roman"/>
          <w:sz w:val="24"/>
          <w:szCs w:val="24"/>
        </w:rPr>
        <w:br/>
      </w:r>
      <w:r w:rsidRPr="00D50A5F">
        <w:rPr>
          <w:rFonts w:ascii="Times New Roman" w:hAnsi="Times New Roman" w:cs="Times New Roman"/>
          <w:sz w:val="24"/>
          <w:szCs w:val="24"/>
        </w:rPr>
        <w:t>w związku z postępowaniem o udzielenie zamówienia.</w:t>
      </w:r>
    </w:p>
    <w:p w14:paraId="0FA9322D" w14:textId="241CDA34" w:rsidR="00FD012A" w:rsidRPr="00D50A5F"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Z ubiegania się o udzielenie zamówienia wyklucza się również wykonawców na podstawie przesłanek o których mowa w art. 7 ust. 1 ustawy z dnia 13 kwietnia 2022 r. o szczególnych rozwiązaniach w zakresie przeciwdziałania wspieraniu agresji na Ukrainę oraz służących ochronie bezpieczeństwa narodowego (Dz. U. poz. 835 z późn. zm.).</w:t>
      </w:r>
    </w:p>
    <w:p w14:paraId="58121C1A" w14:textId="502FEFCB" w:rsidR="003A22C4" w:rsidRPr="00DB72F8"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powinien złożyć oświadczenie o braku przesłanek do wykluczenia z postępowania (Załącznik nr 1/Oświadczenie nr 1 do zapytania ofertowego).</w:t>
      </w:r>
      <w:r w:rsidR="00D50A5F">
        <w:rPr>
          <w:rFonts w:ascii="Times New Roman" w:hAnsi="Times New Roman" w:cs="Times New Roman"/>
          <w:sz w:val="24"/>
          <w:szCs w:val="24"/>
        </w:rPr>
        <w:t xml:space="preserve"> </w:t>
      </w:r>
    </w:p>
    <w:p w14:paraId="6C8FE0D8" w14:textId="256613CB"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t>Uprawnienia do wykonywania określonej działalności lub czynności:</w:t>
      </w:r>
    </w:p>
    <w:p w14:paraId="4BE11EBF" w14:textId="46D084C8"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Wykonawca musi być uprawniony do występowania w obrocie prawnym, zgodnie </w:t>
      </w:r>
      <w:r w:rsidR="00D50A5F">
        <w:rPr>
          <w:rFonts w:ascii="Times New Roman" w:hAnsi="Times New Roman" w:cs="Times New Roman"/>
          <w:sz w:val="24"/>
          <w:szCs w:val="24"/>
        </w:rPr>
        <w:br/>
      </w:r>
      <w:r w:rsidRPr="00D50A5F">
        <w:rPr>
          <w:rFonts w:ascii="Times New Roman" w:hAnsi="Times New Roman" w:cs="Times New Roman"/>
          <w:sz w:val="24"/>
          <w:szCs w:val="24"/>
        </w:rPr>
        <w:t>z wymaganiami ustawowymi.</w:t>
      </w:r>
    </w:p>
    <w:p w14:paraId="2F711FD9" w14:textId="65E6B325"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Wykonawca musi posiadać odpowiednie uprawnienia do wykonania określonej działalności lub czynności (jeśli przepisy nakładają taki obowiązek) (Załącznik nr 1/Oświadczenie nr 2 do zapytania ofertowego).</w:t>
      </w:r>
    </w:p>
    <w:p w14:paraId="21DF95FC" w14:textId="77777777"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lastRenderedPageBreak/>
        <w:t>Wiedza i doświadczenie:</w:t>
      </w:r>
    </w:p>
    <w:p w14:paraId="309BA290" w14:textId="77777777" w:rsidR="007A53B5" w:rsidRPr="007A53B5" w:rsidRDefault="00FD012A" w:rsidP="007A53B5">
      <w:p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Wykonawca musi posiadać niezbędną wiedzę i doświadczenie pozwalające na poprawną realizację przedmiotu zamówienia.</w:t>
      </w:r>
    </w:p>
    <w:p w14:paraId="313FFE82" w14:textId="77777777" w:rsidR="00FD012A" w:rsidRPr="007A53B5"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Dodatkowe wymagania:</w:t>
      </w:r>
    </w:p>
    <w:p w14:paraId="6F472497" w14:textId="0D2F9C8F" w:rsidR="007A53B5" w:rsidRDefault="00FD012A"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 xml:space="preserve">Doświadczenie w </w:t>
      </w:r>
      <w:r w:rsidR="001123E4">
        <w:rPr>
          <w:rFonts w:ascii="Times New Roman" w:hAnsi="Times New Roman" w:cs="Times New Roman"/>
          <w:sz w:val="24"/>
          <w:szCs w:val="24"/>
        </w:rPr>
        <w:t>dostarczaniu/wdrożeniach</w:t>
      </w:r>
      <w:r w:rsidRPr="007A53B5">
        <w:rPr>
          <w:rFonts w:ascii="Times New Roman" w:hAnsi="Times New Roman" w:cs="Times New Roman"/>
          <w:sz w:val="24"/>
          <w:szCs w:val="24"/>
        </w:rPr>
        <w:t xml:space="preserve"> </w:t>
      </w:r>
      <w:r w:rsidR="007A53B5" w:rsidRPr="007A53B5">
        <w:rPr>
          <w:rFonts w:ascii="Times New Roman" w:hAnsi="Times New Roman" w:cs="Times New Roman"/>
          <w:sz w:val="24"/>
          <w:szCs w:val="24"/>
        </w:rPr>
        <w:t>podobnych rozwiązań</w:t>
      </w:r>
      <w:r w:rsidR="005A11F3">
        <w:rPr>
          <w:rFonts w:ascii="Times New Roman" w:hAnsi="Times New Roman" w:cs="Times New Roman"/>
          <w:sz w:val="24"/>
          <w:szCs w:val="24"/>
        </w:rPr>
        <w:t xml:space="preserve"> – </w:t>
      </w:r>
      <w:bookmarkStart w:id="0" w:name="_Hlk171000782"/>
      <w:r w:rsidR="005A11F3">
        <w:rPr>
          <w:rFonts w:ascii="Times New Roman" w:hAnsi="Times New Roman" w:cs="Times New Roman"/>
          <w:sz w:val="24"/>
          <w:szCs w:val="24"/>
        </w:rPr>
        <w:t>dostawa przynajmniej</w:t>
      </w:r>
      <w:r w:rsidR="009D79B8">
        <w:rPr>
          <w:rFonts w:ascii="Times New Roman" w:hAnsi="Times New Roman" w:cs="Times New Roman"/>
          <w:sz w:val="24"/>
          <w:szCs w:val="24"/>
        </w:rPr>
        <w:t xml:space="preserve"> </w:t>
      </w:r>
      <w:r w:rsidR="009A63A8" w:rsidRPr="00DB72F8">
        <w:rPr>
          <w:rFonts w:ascii="Times New Roman" w:hAnsi="Times New Roman" w:cs="Times New Roman"/>
          <w:sz w:val="24"/>
          <w:szCs w:val="24"/>
        </w:rPr>
        <w:t>5</w:t>
      </w:r>
      <w:r w:rsidR="005A11F3">
        <w:rPr>
          <w:rFonts w:ascii="Times New Roman" w:hAnsi="Times New Roman" w:cs="Times New Roman"/>
          <w:sz w:val="24"/>
          <w:szCs w:val="24"/>
        </w:rPr>
        <w:t xml:space="preserve"> podobnych </w:t>
      </w:r>
      <w:r w:rsidR="001802A1">
        <w:rPr>
          <w:rFonts w:ascii="Times New Roman" w:hAnsi="Times New Roman" w:cs="Times New Roman"/>
          <w:sz w:val="24"/>
          <w:szCs w:val="24"/>
        </w:rPr>
        <w:t>linii</w:t>
      </w:r>
      <w:r w:rsidR="00B5737E">
        <w:rPr>
          <w:rFonts w:ascii="Times New Roman" w:hAnsi="Times New Roman" w:cs="Times New Roman"/>
          <w:sz w:val="24"/>
          <w:szCs w:val="24"/>
        </w:rPr>
        <w:t>.</w:t>
      </w:r>
      <w:bookmarkEnd w:id="0"/>
    </w:p>
    <w:p w14:paraId="628ADCCE" w14:textId="6C1A5501" w:rsidR="001123E4" w:rsidRDefault="001123E4"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powinien </w:t>
      </w:r>
      <w:r w:rsidR="001802A1">
        <w:rPr>
          <w:rFonts w:ascii="Times New Roman" w:hAnsi="Times New Roman" w:cs="Times New Roman"/>
          <w:sz w:val="24"/>
          <w:szCs w:val="24"/>
        </w:rPr>
        <w:t xml:space="preserve">posiadać </w:t>
      </w:r>
      <w:r w:rsidR="001802A1" w:rsidRPr="00DB72F8">
        <w:rPr>
          <w:rFonts w:ascii="Times New Roman" w:hAnsi="Times New Roman" w:cs="Times New Roman"/>
          <w:sz w:val="24"/>
          <w:szCs w:val="24"/>
        </w:rPr>
        <w:t>certyfikat</w:t>
      </w:r>
      <w:r w:rsidR="009A63A8" w:rsidRPr="00DB72F8">
        <w:rPr>
          <w:rFonts w:ascii="Times New Roman" w:hAnsi="Times New Roman" w:cs="Times New Roman"/>
          <w:sz w:val="24"/>
          <w:szCs w:val="24"/>
        </w:rPr>
        <w:t xml:space="preserve"> jakości ISO 9001</w:t>
      </w:r>
      <w:r w:rsidR="009A63A8">
        <w:rPr>
          <w:rFonts w:ascii="Times New Roman" w:hAnsi="Times New Roman" w:cs="Times New Roman"/>
          <w:sz w:val="24"/>
          <w:szCs w:val="24"/>
        </w:rPr>
        <w:t xml:space="preserve"> </w:t>
      </w:r>
      <w:r w:rsidR="001802A1">
        <w:rPr>
          <w:rFonts w:ascii="Times New Roman" w:hAnsi="Times New Roman" w:cs="Times New Roman"/>
          <w:sz w:val="24"/>
          <w:szCs w:val="24"/>
        </w:rPr>
        <w:t>oraz</w:t>
      </w:r>
      <w:r>
        <w:rPr>
          <w:rFonts w:ascii="Times New Roman" w:hAnsi="Times New Roman" w:cs="Times New Roman"/>
          <w:sz w:val="24"/>
          <w:szCs w:val="24"/>
        </w:rPr>
        <w:t xml:space="preserve"> wsparcie w okresie gwarancji i poza nią</w:t>
      </w:r>
      <w:r w:rsidR="00FA0C2E">
        <w:rPr>
          <w:rFonts w:ascii="Times New Roman" w:hAnsi="Times New Roman" w:cs="Times New Roman"/>
          <w:sz w:val="24"/>
          <w:szCs w:val="24"/>
        </w:rPr>
        <w:t>.</w:t>
      </w:r>
    </w:p>
    <w:p w14:paraId="1DF56E6B" w14:textId="50D7ADFB" w:rsidR="00511F75" w:rsidRDefault="00511F75"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Wykonawca powinien posiadać</w:t>
      </w:r>
      <w:r w:rsidRPr="00511F75">
        <w:rPr>
          <w:rFonts w:ascii="Times New Roman" w:hAnsi="Times New Roman" w:cs="Times New Roman"/>
          <w:sz w:val="24"/>
          <w:szCs w:val="24"/>
        </w:rPr>
        <w:t xml:space="preserve"> polis</w:t>
      </w:r>
      <w:r>
        <w:rPr>
          <w:rFonts w:ascii="Times New Roman" w:hAnsi="Times New Roman" w:cs="Times New Roman"/>
          <w:sz w:val="24"/>
          <w:szCs w:val="24"/>
        </w:rPr>
        <w:t>ę</w:t>
      </w:r>
      <w:r w:rsidRPr="00511F75">
        <w:rPr>
          <w:rFonts w:ascii="Times New Roman" w:hAnsi="Times New Roman" w:cs="Times New Roman"/>
          <w:sz w:val="24"/>
          <w:szCs w:val="24"/>
        </w:rPr>
        <w:t xml:space="preserve"> </w:t>
      </w:r>
      <w:r>
        <w:rPr>
          <w:rFonts w:ascii="Times New Roman" w:hAnsi="Times New Roman" w:cs="Times New Roman"/>
          <w:sz w:val="24"/>
          <w:szCs w:val="24"/>
        </w:rPr>
        <w:t>ubezpieczeniową</w:t>
      </w:r>
      <w:r w:rsidRPr="00511F75">
        <w:rPr>
          <w:rFonts w:ascii="Times New Roman" w:hAnsi="Times New Roman" w:cs="Times New Roman"/>
          <w:sz w:val="24"/>
          <w:szCs w:val="24"/>
        </w:rPr>
        <w:t xml:space="preserve"> o minimalnej wartości</w:t>
      </w:r>
      <w:r>
        <w:rPr>
          <w:rFonts w:ascii="Times New Roman" w:hAnsi="Times New Roman" w:cs="Times New Roman"/>
          <w:sz w:val="24"/>
          <w:szCs w:val="24"/>
        </w:rPr>
        <w:t xml:space="preserve"> </w:t>
      </w:r>
      <w:r w:rsidR="00060CC7">
        <w:rPr>
          <w:rFonts w:ascii="Times New Roman" w:hAnsi="Times New Roman" w:cs="Times New Roman"/>
          <w:sz w:val="24"/>
          <w:szCs w:val="24"/>
        </w:rPr>
        <w:t>równej cenie brutto składanej oferty</w:t>
      </w:r>
      <w:r>
        <w:rPr>
          <w:rFonts w:ascii="Times New Roman" w:hAnsi="Times New Roman" w:cs="Times New Roman"/>
          <w:sz w:val="24"/>
          <w:szCs w:val="24"/>
        </w:rPr>
        <w:t>.</w:t>
      </w:r>
    </w:p>
    <w:p w14:paraId="5D34C870" w14:textId="129207A4" w:rsidR="00511F75" w:rsidRDefault="00B50051"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B50051">
        <w:rPr>
          <w:rFonts w:ascii="Times New Roman" w:hAnsi="Times New Roman" w:cs="Times New Roman"/>
          <w:sz w:val="24"/>
          <w:szCs w:val="24"/>
        </w:rPr>
        <w:t>Posiadanie formalnej struktury organizacyjnej uwzględniającej odrębne piony sprzedaży, realizacji, serwisu ze zdefiniowanymi procedurami działania.</w:t>
      </w:r>
      <w:r>
        <w:rPr>
          <w:rFonts w:ascii="Times New Roman" w:hAnsi="Times New Roman" w:cs="Times New Roman"/>
          <w:sz w:val="24"/>
          <w:szCs w:val="24"/>
        </w:rPr>
        <w:t xml:space="preserve"> </w:t>
      </w:r>
      <w:r w:rsidR="00511F75" w:rsidRPr="00511F75">
        <w:rPr>
          <w:rFonts w:ascii="Times New Roman" w:hAnsi="Times New Roman" w:cs="Times New Roman"/>
          <w:sz w:val="24"/>
          <w:szCs w:val="24"/>
        </w:rPr>
        <w:t xml:space="preserve">Posiadanie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w strukturze organizacyjnej dedykowanego zespołu Kierowników Projektów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z doświadczeniem w zarządzaniu projektami powyżej 5 lat. </w:t>
      </w:r>
    </w:p>
    <w:p w14:paraId="653F2888" w14:textId="6C5C7BA6"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Potencjał techniczny:</w:t>
      </w:r>
    </w:p>
    <w:p w14:paraId="4C43A7A2" w14:textId="3FA088FE"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4F2F51">
        <w:rPr>
          <w:rFonts w:ascii="Times New Roman" w:hAnsi="Times New Roman" w:cs="Times New Roman"/>
          <w:sz w:val="24"/>
          <w:szCs w:val="24"/>
        </w:rPr>
        <w:t>Wykonawca musi dysponować odpowiednim potencjałem technicznym, pozwalający na</w:t>
      </w:r>
      <w:r w:rsidR="004F2F51">
        <w:rPr>
          <w:rFonts w:ascii="Times New Roman" w:hAnsi="Times New Roman" w:cs="Times New Roman"/>
          <w:sz w:val="24"/>
          <w:szCs w:val="24"/>
        </w:rPr>
        <w:t xml:space="preserve"> </w:t>
      </w:r>
      <w:r w:rsidRPr="00FD012A">
        <w:rPr>
          <w:rFonts w:ascii="Times New Roman" w:hAnsi="Times New Roman" w:cs="Times New Roman"/>
          <w:sz w:val="24"/>
          <w:szCs w:val="24"/>
        </w:rPr>
        <w:t>poprawną realizację zamówienia (Załącznik nr 1/Oświadczenie nr 2 do zapytania ofertowego).</w:t>
      </w:r>
    </w:p>
    <w:p w14:paraId="2AF48ABA"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Osoby zdolne do wykonania zamówienia:</w:t>
      </w:r>
    </w:p>
    <w:p w14:paraId="1A23EA2D" w14:textId="110B12A5" w:rsidR="00FD012A" w:rsidRPr="004F2F51" w:rsidRDefault="00FD012A" w:rsidP="004F2F51">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sz w:val="24"/>
          <w:szCs w:val="24"/>
        </w:rPr>
        <w:t>Wykonawca musi dysponować osobami zdolnymi do realizacji przedmiotu zamówienia Załącznik nr 1/Oświadczenie nr 2 do zapytania ofertowego).</w:t>
      </w:r>
    </w:p>
    <w:p w14:paraId="571970BB"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Potencjał finansowo-ekonomiczny:</w:t>
      </w:r>
    </w:p>
    <w:p w14:paraId="4AD4A461" w14:textId="45F44306"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musi znajdować się w sytuacji ekonomicznej i finansowej zapewniającej wykonanie przedmiotu zamówienia oraz oświadczyć, że nie toczy się wobec niego postępowanie likwidacyjne ani upadłościowe (Załącznik nr 1/Oświadczenie nr 2 do zapytania ofertowego).</w:t>
      </w:r>
    </w:p>
    <w:p w14:paraId="51CCDB6B" w14:textId="77777777" w:rsidR="003629D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OŚWIADCZENIACH I DOKUMENTACH, JAKIE MAJĄ DOSTARCZYĆ WYKONAWCY W CELU POTWIERDZENIA SPEŁNIENIA WARUNKÓW UDZIAŁU W POSTĘPOWANIU</w:t>
      </w:r>
    </w:p>
    <w:p w14:paraId="702D9A63"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1B1120FD"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Wypełniony formularz ofertowy (Załącznik nr 1 do zapytania).</w:t>
      </w:r>
    </w:p>
    <w:p w14:paraId="7FBA215E"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Oświadczenie o braku przesłanek do wykluczenia (Załącznik nr 1/Oświadczenie nr 1 do zapytania).</w:t>
      </w:r>
    </w:p>
    <w:p w14:paraId="3746A7B1" w14:textId="4F81B57F"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Oświadczenie, że spełnia warunki udziału w postępowaniu (Załącznik nr </w:t>
      </w:r>
      <w:r w:rsidR="003A22C4">
        <w:rPr>
          <w:rFonts w:ascii="Times New Roman" w:hAnsi="Times New Roman" w:cs="Times New Roman"/>
          <w:sz w:val="24"/>
          <w:szCs w:val="24"/>
        </w:rPr>
        <w:t>1</w:t>
      </w:r>
      <w:r w:rsidRPr="003629D4">
        <w:rPr>
          <w:rFonts w:ascii="Times New Roman" w:hAnsi="Times New Roman" w:cs="Times New Roman"/>
          <w:sz w:val="24"/>
          <w:szCs w:val="24"/>
        </w:rPr>
        <w:t xml:space="preserve"> /Oświadczenie nr 2).</w:t>
      </w:r>
    </w:p>
    <w:p w14:paraId="7EB784B3" w14:textId="16F6096B" w:rsidR="003A22C4" w:rsidRDefault="003A22C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Dokumentacja techniczna </w:t>
      </w:r>
      <w:r w:rsidR="00190889">
        <w:rPr>
          <w:rFonts w:ascii="Times New Roman" w:hAnsi="Times New Roman" w:cs="Times New Roman"/>
          <w:sz w:val="24"/>
          <w:szCs w:val="24"/>
        </w:rPr>
        <w:t>zaproponowanego rozwiązania</w:t>
      </w:r>
      <w:r>
        <w:rPr>
          <w:rFonts w:ascii="Times New Roman" w:hAnsi="Times New Roman" w:cs="Times New Roman"/>
          <w:sz w:val="24"/>
          <w:szCs w:val="24"/>
        </w:rPr>
        <w:t xml:space="preserve"> umożliwiająca wprost weryfikację, czy spełnia</w:t>
      </w:r>
      <w:r w:rsidR="00190889">
        <w:rPr>
          <w:rFonts w:ascii="Times New Roman" w:hAnsi="Times New Roman" w:cs="Times New Roman"/>
          <w:sz w:val="24"/>
          <w:szCs w:val="24"/>
        </w:rPr>
        <w:t xml:space="preserve"> ono</w:t>
      </w:r>
      <w:r>
        <w:rPr>
          <w:rFonts w:ascii="Times New Roman" w:hAnsi="Times New Roman" w:cs="Times New Roman"/>
          <w:sz w:val="24"/>
          <w:szCs w:val="24"/>
        </w:rPr>
        <w:t xml:space="preserve"> wymagania funkcjonalne przedstawione szczegółowo w załączniku </w:t>
      </w:r>
      <w:r w:rsidRPr="003A22C4">
        <w:rPr>
          <w:rFonts w:ascii="Times New Roman" w:hAnsi="Times New Roman" w:cs="Times New Roman"/>
          <w:sz w:val="24"/>
          <w:szCs w:val="24"/>
        </w:rPr>
        <w:t>nr 2 – Wymagania funkcjonalne.</w:t>
      </w:r>
    </w:p>
    <w:p w14:paraId="25C0ABF6" w14:textId="00BD2E00" w:rsidR="009B3A72" w:rsidRDefault="009B3A72"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Polisa ubezpieczeniowa na kwotę nie niższą niż oferowana cena brutto.</w:t>
      </w:r>
    </w:p>
    <w:p w14:paraId="3185FC2E" w14:textId="61DF6DB1"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lastRenderedPageBreak/>
        <w:t>W/w dokumenty muszą zostać podpisane przez osoby uprawnione do reprezentacji podmiotu składającego ofertę. Jeżeli oferta została podpisana przez osoby niewskazane we właściwym rejestrze, jako uprawnione do zaciągania zobowiązań w imieniu Wykonawcy to wraz z ofertą należy dostarczyć pełnomocnictwa szczególne lub rodzajowe.</w:t>
      </w:r>
    </w:p>
    <w:p w14:paraId="2CF7B34A" w14:textId="313059EE"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W przypadku, kiedy wykonawca zamierza zrealizować przedmiot zamówienia z udziałem podwykonawców to na etapie składania oferty w Załączniku nr 1 Formularz ofertowy </w:t>
      </w:r>
      <w:r w:rsidR="003B5CE4">
        <w:rPr>
          <w:rFonts w:ascii="Times New Roman" w:hAnsi="Times New Roman" w:cs="Times New Roman"/>
          <w:sz w:val="24"/>
          <w:szCs w:val="24"/>
        </w:rPr>
        <w:br/>
      </w:r>
      <w:r w:rsidRPr="003629D4">
        <w:rPr>
          <w:rFonts w:ascii="Times New Roman" w:hAnsi="Times New Roman" w:cs="Times New Roman"/>
          <w:sz w:val="24"/>
          <w:szCs w:val="24"/>
        </w:rPr>
        <w:t>z oświadczeniami należy podać tylko dane głównego wykonawcy.</w:t>
      </w:r>
    </w:p>
    <w:p w14:paraId="415F3132" w14:textId="7BEF31F6" w:rsidR="00710E13"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Wykonawca ponosi wszystkie koszty związane z przygotowaniem i złożeniem oferty.</w:t>
      </w:r>
    </w:p>
    <w:p w14:paraId="63EB3D31" w14:textId="699AA2C5" w:rsidR="00140A80"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bookmarkStart w:id="1" w:name="_Hlk158209716"/>
      <w:r w:rsidRPr="00140A80">
        <w:rPr>
          <w:rFonts w:ascii="Times New Roman" w:hAnsi="Times New Roman" w:cs="Times New Roman"/>
          <w:b/>
          <w:bCs/>
          <w:sz w:val="24"/>
          <w:szCs w:val="24"/>
        </w:rPr>
        <w:t>INFORMACJA O SPOSOBIE POROZUMIEWANIA SIĘ ZAMAWIAJĄCEGO Z POTENCJLANYMI WYKONAWCAMI</w:t>
      </w:r>
    </w:p>
    <w:p w14:paraId="37CD89E4" w14:textId="77777777" w:rsidR="00073DB3" w:rsidRPr="00140A80"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7A0048B0" w14:textId="77777777" w:rsidR="00140A80"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140A80">
        <w:rPr>
          <w:rFonts w:ascii="Times New Roman" w:hAnsi="Times New Roman" w:cs="Times New Roman"/>
          <w:sz w:val="24"/>
          <w:szCs w:val="24"/>
        </w:rPr>
        <w:t>Porozumiewanie się Zamawiającego z potencjalnymi Wykonawcami będzie odbywało się</w:t>
      </w:r>
      <w:r w:rsidRPr="00140A80">
        <w:rPr>
          <w:rFonts w:ascii="Times New Roman" w:hAnsi="Times New Roman" w:cs="Times New Roman"/>
          <w:b/>
          <w:bCs/>
          <w:sz w:val="24"/>
          <w:szCs w:val="24"/>
        </w:rPr>
        <w:t xml:space="preserve"> </w:t>
      </w:r>
      <w:r w:rsidRPr="00140A80">
        <w:rPr>
          <w:rFonts w:ascii="Times New Roman" w:hAnsi="Times New Roman" w:cs="Times New Roman"/>
          <w:sz w:val="24"/>
          <w:szCs w:val="24"/>
        </w:rPr>
        <w:t>za pośrednictwem poczty elektronicznej.</w:t>
      </w:r>
    </w:p>
    <w:p w14:paraId="25258C86" w14:textId="77777777" w:rsidR="003B5CE4"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Jeżeli zapytanie o wyjaśnienie treści zawartych w zapytaniu ofertowym oraz jego załącznikach zostanie złożone w terminie krótszym niż na 2 dni robocze przed upływem terminu składnia ofert, Zamawiający zastrzega sobie prawo pozostawienia zapytania bez odpowiedzi.</w:t>
      </w:r>
    </w:p>
    <w:p w14:paraId="54538BD6" w14:textId="36D08882" w:rsidR="004F12A8" w:rsidRPr="004F12A8" w:rsidRDefault="004F12A8" w:rsidP="00047F59">
      <w:pPr>
        <w:pStyle w:val="Akapitzlist"/>
        <w:numPr>
          <w:ilvl w:val="0"/>
          <w:numId w:val="1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Adres poczty elektronicznej właściwy do kontaktu z </w:t>
      </w:r>
      <w:r w:rsidRPr="00047F59">
        <w:rPr>
          <w:rFonts w:ascii="Times New Roman" w:hAnsi="Times New Roman" w:cs="Times New Roman"/>
          <w:sz w:val="24"/>
          <w:szCs w:val="24"/>
        </w:rPr>
        <w:t>Zamawiającym to</w:t>
      </w:r>
      <w:r w:rsidR="009A63A8">
        <w:rPr>
          <w:rFonts w:ascii="Times New Roman" w:hAnsi="Times New Roman" w:cs="Times New Roman"/>
          <w:sz w:val="24"/>
          <w:szCs w:val="24"/>
        </w:rPr>
        <w:t xml:space="preserve"> </w:t>
      </w:r>
      <w:r w:rsidR="009A63A8" w:rsidRPr="00DB72F8">
        <w:rPr>
          <w:rFonts w:ascii="Times New Roman" w:hAnsi="Times New Roman" w:cs="Times New Roman"/>
          <w:sz w:val="24"/>
          <w:szCs w:val="24"/>
        </w:rPr>
        <w:t>Marcin.Deron@gerda.pl</w:t>
      </w:r>
    </w:p>
    <w:p w14:paraId="7E6F2987" w14:textId="77777777" w:rsidR="004F12A8" w:rsidRDefault="004F12A8" w:rsidP="004F12A8">
      <w:pPr>
        <w:pStyle w:val="Akapitzlist"/>
        <w:spacing w:before="100" w:beforeAutospacing="1" w:after="100" w:afterAutospacing="1" w:line="240" w:lineRule="auto"/>
        <w:jc w:val="both"/>
        <w:rPr>
          <w:rFonts w:ascii="Times New Roman" w:hAnsi="Times New Roman" w:cs="Times New Roman"/>
          <w:sz w:val="24"/>
          <w:szCs w:val="24"/>
        </w:rPr>
      </w:pPr>
    </w:p>
    <w:p w14:paraId="506E9A1E" w14:textId="77777777" w:rsidR="004F12A8" w:rsidRPr="004F12A8" w:rsidRDefault="004F12A8" w:rsidP="004F12A8">
      <w:pPr>
        <w:pStyle w:val="Akapitzlist"/>
        <w:spacing w:before="100" w:beforeAutospacing="1" w:after="100" w:afterAutospacing="1" w:line="240" w:lineRule="auto"/>
        <w:jc w:val="both"/>
        <w:rPr>
          <w:rFonts w:ascii="Times New Roman" w:hAnsi="Times New Roman" w:cs="Times New Roman"/>
          <w:b/>
          <w:bCs/>
          <w:sz w:val="24"/>
          <w:szCs w:val="24"/>
        </w:rPr>
      </w:pPr>
    </w:p>
    <w:p w14:paraId="31EE60D9" w14:textId="75D853F7"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PRZYGOTOWANIA OFERTY</w:t>
      </w:r>
    </w:p>
    <w:p w14:paraId="7861D48B" w14:textId="77777777" w:rsidR="003B5CE4" w:rsidRP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Ofertę należy przygotować czytelnie w języku polskim.</w:t>
      </w:r>
    </w:p>
    <w:p w14:paraId="281FA5AA" w14:textId="7CF1D326" w:rsid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Ofertę należy sporządzić zgodnie z wymogami umieszczonymi w Zapytaniu, dołączyć wszystkie wymagane dokumenty (jeśli dotyczy) oraz wypełniony formularz ofertowy </w:t>
      </w:r>
      <w:r>
        <w:rPr>
          <w:rFonts w:ascii="Times New Roman" w:hAnsi="Times New Roman" w:cs="Times New Roman"/>
          <w:sz w:val="24"/>
          <w:szCs w:val="24"/>
        </w:rPr>
        <w:br/>
      </w:r>
      <w:r w:rsidRPr="003B5CE4">
        <w:rPr>
          <w:rFonts w:ascii="Times New Roman" w:hAnsi="Times New Roman" w:cs="Times New Roman"/>
          <w:sz w:val="24"/>
          <w:szCs w:val="24"/>
        </w:rPr>
        <w:t>z oświadczeniami</w:t>
      </w:r>
      <w:r>
        <w:rPr>
          <w:rFonts w:ascii="Times New Roman" w:hAnsi="Times New Roman" w:cs="Times New Roman"/>
          <w:sz w:val="24"/>
          <w:szCs w:val="24"/>
        </w:rPr>
        <w:t xml:space="preserve"> </w:t>
      </w:r>
      <w:r w:rsidRPr="003B5CE4">
        <w:rPr>
          <w:rFonts w:ascii="Times New Roman" w:hAnsi="Times New Roman" w:cs="Times New Roman"/>
          <w:sz w:val="24"/>
          <w:szCs w:val="24"/>
        </w:rPr>
        <w:t>stanowiący załącznik nr 1.</w:t>
      </w:r>
    </w:p>
    <w:p w14:paraId="280CE03E" w14:textId="77777777" w:rsidR="00710E13" w:rsidRPr="003B5CE4" w:rsidRDefault="00710E13" w:rsidP="003B5CE4">
      <w:pPr>
        <w:spacing w:before="100" w:beforeAutospacing="1" w:after="100" w:afterAutospacing="1" w:line="240" w:lineRule="auto"/>
        <w:jc w:val="both"/>
        <w:rPr>
          <w:rFonts w:ascii="Times New Roman" w:hAnsi="Times New Roman" w:cs="Times New Roman"/>
          <w:sz w:val="24"/>
          <w:szCs w:val="24"/>
        </w:rPr>
      </w:pPr>
    </w:p>
    <w:p w14:paraId="1549E15E"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Odrzucone zostaną oferty, które:</w:t>
      </w:r>
    </w:p>
    <w:p w14:paraId="3A2BA174" w14:textId="47C314B5"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sz w:val="24"/>
          <w:szCs w:val="24"/>
        </w:rPr>
        <w:t>Będą złożone na formularzu niezgodnym z opisem niniejszego Zapytania.</w:t>
      </w:r>
    </w:p>
    <w:p w14:paraId="34FCBFE3" w14:textId="77777777" w:rsid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Zostaną złożone przez oferenta, który nie spełnia warunków określonych z zapytaniu ofertowym.</w:t>
      </w:r>
    </w:p>
    <w:p w14:paraId="56BBE857" w14:textId="0BF0EE90"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odpowiadają treści zapytania ofertowego.</w:t>
      </w:r>
    </w:p>
    <w:p w14:paraId="3AECB54C"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Miejsce i sposób składania ofert:</w:t>
      </w:r>
    </w:p>
    <w:p w14:paraId="161F655A" w14:textId="774C47E8"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Oferty należy składać do </w:t>
      </w:r>
      <w:r w:rsidR="00BB394F">
        <w:rPr>
          <w:rFonts w:ascii="Times New Roman" w:hAnsi="Times New Roman" w:cs="Times New Roman"/>
          <w:sz w:val="24"/>
          <w:szCs w:val="24"/>
        </w:rPr>
        <w:t>30</w:t>
      </w:r>
      <w:r w:rsidRPr="003B5CE4">
        <w:rPr>
          <w:rFonts w:ascii="Times New Roman" w:hAnsi="Times New Roman" w:cs="Times New Roman"/>
          <w:sz w:val="24"/>
          <w:szCs w:val="24"/>
        </w:rPr>
        <w:t>.0</w:t>
      </w:r>
      <w:r w:rsidR="001802A1">
        <w:rPr>
          <w:rFonts w:ascii="Times New Roman" w:hAnsi="Times New Roman" w:cs="Times New Roman"/>
          <w:sz w:val="24"/>
          <w:szCs w:val="24"/>
        </w:rPr>
        <w:t>9</w:t>
      </w:r>
      <w:r w:rsidRPr="003B5CE4">
        <w:rPr>
          <w:rFonts w:ascii="Times New Roman" w:hAnsi="Times New Roman" w:cs="Times New Roman"/>
          <w:sz w:val="24"/>
          <w:szCs w:val="24"/>
        </w:rPr>
        <w:t xml:space="preserve">.2024 r. do godz. 23:59 za pośrednictwem poczty elektronicznej wysłanej na adres </w:t>
      </w:r>
      <w:hyperlink r:id="rId9" w:history="1">
        <w:r w:rsidR="009A63A8" w:rsidRPr="00DB72F8">
          <w:t>marcin.deron@gerda.pl</w:t>
        </w:r>
      </w:hyperlink>
      <w:r w:rsidRPr="003B5CE4">
        <w:rPr>
          <w:rFonts w:ascii="Times New Roman" w:hAnsi="Times New Roman" w:cs="Times New Roman"/>
          <w:sz w:val="24"/>
          <w:szCs w:val="24"/>
        </w:rPr>
        <w:t xml:space="preserve"> wpisując odpowiednio łączną kwotę oferty brutto i załączając wymagane dokumenty w formacie pdf.</w:t>
      </w:r>
    </w:p>
    <w:p w14:paraId="0611B9E1" w14:textId="77777777"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Zachowanie formy pisemnej oferty składanej elektronicznie wymaga przesłania </w:t>
      </w:r>
      <w:r w:rsidRPr="003B5CE4">
        <w:rPr>
          <w:rFonts w:ascii="Times New Roman" w:hAnsi="Times New Roman" w:cs="Times New Roman"/>
          <w:sz w:val="24"/>
          <w:szCs w:val="24"/>
        </w:rPr>
        <w:br/>
        <w:t xml:space="preserve">w formie elektronicznej (dokument opatrzony kwalifikowanym podpisem </w:t>
      </w:r>
      <w:r w:rsidRPr="003B5CE4">
        <w:rPr>
          <w:rFonts w:ascii="Times New Roman" w:hAnsi="Times New Roman" w:cs="Times New Roman"/>
          <w:sz w:val="24"/>
          <w:szCs w:val="24"/>
        </w:rPr>
        <w:lastRenderedPageBreak/>
        <w:t>elektronicznym) lub w postaci elektronicznej (skan odręcznie podpisanego dokumentu, lub dokument opatrzony podpisem zaufanym lub podpisem osobistym), wypełnionego i podpisanego formularza oferty wraz z załącznikami.</w:t>
      </w:r>
    </w:p>
    <w:p w14:paraId="35C93B65" w14:textId="7DAAF33A"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Otwarcie ofert nastąpi w dniu </w:t>
      </w:r>
      <w:r w:rsidR="00BE1BF7">
        <w:rPr>
          <w:rFonts w:ascii="Times New Roman" w:hAnsi="Times New Roman" w:cs="Times New Roman"/>
          <w:sz w:val="24"/>
          <w:szCs w:val="24"/>
        </w:rPr>
        <w:t>01</w:t>
      </w:r>
      <w:r w:rsidR="00D74556" w:rsidRPr="00DB72F8">
        <w:rPr>
          <w:rFonts w:ascii="Times New Roman" w:hAnsi="Times New Roman" w:cs="Times New Roman"/>
          <w:sz w:val="24"/>
          <w:szCs w:val="24"/>
        </w:rPr>
        <w:t>.</w:t>
      </w:r>
      <w:r w:rsidR="00BE1BF7">
        <w:rPr>
          <w:rFonts w:ascii="Times New Roman" w:hAnsi="Times New Roman" w:cs="Times New Roman"/>
          <w:sz w:val="24"/>
          <w:szCs w:val="24"/>
        </w:rPr>
        <w:t>10</w:t>
      </w:r>
      <w:r w:rsidR="00D74556" w:rsidRPr="00DB72F8">
        <w:rPr>
          <w:rFonts w:ascii="Times New Roman" w:hAnsi="Times New Roman" w:cs="Times New Roman"/>
          <w:sz w:val="24"/>
          <w:szCs w:val="24"/>
        </w:rPr>
        <w:t>.2024 r</w:t>
      </w:r>
      <w:r w:rsidRPr="00DB72F8">
        <w:rPr>
          <w:rFonts w:ascii="Times New Roman" w:hAnsi="Times New Roman" w:cs="Times New Roman"/>
          <w:sz w:val="24"/>
          <w:szCs w:val="24"/>
        </w:rPr>
        <w:t>.</w:t>
      </w:r>
      <w:r w:rsidRPr="003B5CE4">
        <w:rPr>
          <w:rFonts w:ascii="Times New Roman" w:hAnsi="Times New Roman" w:cs="Times New Roman"/>
          <w:sz w:val="24"/>
          <w:szCs w:val="24"/>
        </w:rPr>
        <w:t xml:space="preserve"> o godzinie 9:00 w siedzibie firmy Zamawiającego.</w:t>
      </w:r>
    </w:p>
    <w:p w14:paraId="50F5558C" w14:textId="4643E587" w:rsidR="003B5CE4" w:rsidRP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przewiduje się publicznego otwarcia ofert.</w:t>
      </w:r>
    </w:p>
    <w:p w14:paraId="0C5365B2"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Dodatkowe informacje:</w:t>
      </w:r>
    </w:p>
    <w:p w14:paraId="1AA68F5B"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Oczywiste pomyłki w tekście oferty zostaną poprawione, o czym niezwłocznie zostanie powiadomiony Wykonawca.</w:t>
      </w:r>
    </w:p>
    <w:p w14:paraId="6B21FDFF"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Wykonawca może złożyć tylko jedną ofertę.</w:t>
      </w:r>
    </w:p>
    <w:p w14:paraId="02165C76"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dopuszcza się składania ofert wariantowych i częściowych.</w:t>
      </w:r>
    </w:p>
    <w:p w14:paraId="7530D159" w14:textId="0B9C7D09" w:rsidR="000E41E4" w:rsidRDefault="00183146"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183146">
        <w:rPr>
          <w:rFonts w:ascii="Times New Roman" w:hAnsi="Times New Roman" w:cs="Times New Roman"/>
          <w:sz w:val="24"/>
          <w:szCs w:val="24"/>
        </w:rPr>
        <w:t>Zamawiający przewiduje udzielenie zamówień uzupełniających do 50% wartości zamówienia</w:t>
      </w:r>
      <w:r w:rsidR="003B5CE4" w:rsidRPr="003B5CE4">
        <w:rPr>
          <w:rFonts w:ascii="Times New Roman" w:hAnsi="Times New Roman" w:cs="Times New Roman"/>
          <w:sz w:val="24"/>
          <w:szCs w:val="24"/>
        </w:rPr>
        <w:t>.</w:t>
      </w:r>
    </w:p>
    <w:p w14:paraId="586A3DE0" w14:textId="60B57E39" w:rsidR="003B5CE4" w:rsidRP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Oferenci pozostają związani złożoną przez siebie ofertą 30 dni od ostatecznego terminu składania ofert.</w:t>
      </w:r>
    </w:p>
    <w:p w14:paraId="6FC60B06"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Wycofanie oferty lub jej zmiany:</w:t>
      </w:r>
    </w:p>
    <w:p w14:paraId="62C338A7" w14:textId="77777777" w:rsid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Wykonawca może wprowadzać zmiany, poprawki i uzupełnienia do złożonej oferty pod warunkiem, że Zamawiający otrzyma pisemne powiadomienie o wprowadzeniu zmian przed upływem terminu składania ofert.</w:t>
      </w:r>
    </w:p>
    <w:p w14:paraId="413D9272" w14:textId="36672965" w:rsidR="003B5CE4" w:rsidRP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 xml:space="preserve">Wykonawca ma prawo przed upływem terminu składania ofert wycofać się </w:t>
      </w:r>
      <w:r w:rsidR="00921C64">
        <w:rPr>
          <w:rFonts w:ascii="Times New Roman" w:hAnsi="Times New Roman" w:cs="Times New Roman"/>
          <w:sz w:val="24"/>
          <w:szCs w:val="24"/>
        </w:rPr>
        <w:br/>
      </w:r>
      <w:r w:rsidRPr="00921C64">
        <w:rPr>
          <w:rFonts w:ascii="Times New Roman" w:hAnsi="Times New Roman" w:cs="Times New Roman"/>
          <w:sz w:val="24"/>
          <w:szCs w:val="24"/>
        </w:rPr>
        <w:t>z postępowania poprzez złożenie pisemnego powiadomienia. Powiadomienie to powinno być złożone według takich samych wymagań, jak składana oferta z dopiskiem „WYCOFANIE”</w:t>
      </w:r>
      <w:r w:rsidR="00921C64">
        <w:rPr>
          <w:rFonts w:ascii="Times New Roman" w:hAnsi="Times New Roman" w:cs="Times New Roman"/>
          <w:sz w:val="24"/>
          <w:szCs w:val="24"/>
        </w:rPr>
        <w:t>.</w:t>
      </w:r>
    </w:p>
    <w:p w14:paraId="0AEAF44B"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921C64">
        <w:rPr>
          <w:rFonts w:ascii="Times New Roman" w:hAnsi="Times New Roman" w:cs="Times New Roman"/>
          <w:b/>
          <w:bCs/>
          <w:sz w:val="24"/>
          <w:szCs w:val="24"/>
        </w:rPr>
        <w:t>Unieważnienie postepowania:</w:t>
      </w:r>
    </w:p>
    <w:p w14:paraId="11C90D8C"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na każdym etapie, do czasu zawarcia umowy.</w:t>
      </w:r>
    </w:p>
    <w:p w14:paraId="37C9F507"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także w przypadku gdy:</w:t>
      </w:r>
    </w:p>
    <w:p w14:paraId="03E1AA98"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nie złożono żadnej oferty,</w:t>
      </w:r>
    </w:p>
    <w:p w14:paraId="26286186"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cena najkorzystniejszej oferty przewyższa kwotę, którą Zamawiający może przeznaczyć na sfinansowanie zamówienia,</w:t>
      </w:r>
    </w:p>
    <w:p w14:paraId="1A79408E"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jeżeli Wykonawca, którego oferta została wybrana, uchyla się od zawarcia umowy, a zamawiający podejmuje decyzję, iż nie wybiera oferty najkorzystniejszej spośród pozostałych ofert,</w:t>
      </w:r>
    </w:p>
    <w:p w14:paraId="77AA2A9D"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gdy postępowanie obarczone będzie wadą uniemożliwiającą zawarcie ważnej umowy.</w:t>
      </w:r>
    </w:p>
    <w:p w14:paraId="71E46E4C" w14:textId="3DC66246" w:rsidR="003B5CE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 tytułu unieważnienia postępowania Wykonawcom nie przysługują żadne roszczenia w stosunku do Zamawiającego.</w:t>
      </w:r>
    </w:p>
    <w:p w14:paraId="1125BBA4" w14:textId="77777777" w:rsidR="00921C64" w:rsidRPr="00921C64" w:rsidRDefault="00921C64" w:rsidP="00921C64">
      <w:pPr>
        <w:pStyle w:val="Akapitzlist"/>
        <w:spacing w:before="100" w:beforeAutospacing="1" w:after="100" w:afterAutospacing="1" w:line="240" w:lineRule="auto"/>
        <w:jc w:val="both"/>
        <w:rPr>
          <w:rFonts w:ascii="Times New Roman" w:hAnsi="Times New Roman" w:cs="Times New Roman"/>
          <w:sz w:val="24"/>
          <w:szCs w:val="24"/>
        </w:rPr>
      </w:pPr>
    </w:p>
    <w:p w14:paraId="35B21845" w14:textId="77777777" w:rsidR="00921C64" w:rsidRPr="00921C64" w:rsidRDefault="00921C64" w:rsidP="00921C64">
      <w:pPr>
        <w:pStyle w:val="Akapitzlist"/>
        <w:spacing w:before="100" w:beforeAutospacing="1" w:after="100" w:afterAutospacing="1" w:line="240" w:lineRule="auto"/>
        <w:ind w:left="1440"/>
        <w:jc w:val="both"/>
        <w:rPr>
          <w:rFonts w:ascii="Times New Roman" w:hAnsi="Times New Roman" w:cs="Times New Roman"/>
          <w:sz w:val="24"/>
          <w:szCs w:val="24"/>
        </w:rPr>
      </w:pPr>
    </w:p>
    <w:p w14:paraId="225593E7" w14:textId="77777777" w:rsidR="004443E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OBLICZANIA OFERT</w:t>
      </w:r>
    </w:p>
    <w:p w14:paraId="268043AD" w14:textId="7D72E425"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lastRenderedPageBreak/>
        <w:t>Cenę oferty należy obliczyć jako wartość netto wykonania przedmiotu zamówienia powiększoną o kwotę podatku VAT.</w:t>
      </w:r>
    </w:p>
    <w:p w14:paraId="21B10676" w14:textId="7F0E7F2D" w:rsidR="004443EA" w:rsidRPr="004443EA" w:rsidRDefault="004443EA" w:rsidP="001D2AB6">
      <w:pPr>
        <w:spacing w:before="100" w:beforeAutospacing="1" w:after="100" w:afterAutospacing="1" w:line="240" w:lineRule="auto"/>
        <w:ind w:left="360" w:firstLine="348"/>
        <w:jc w:val="both"/>
        <w:rPr>
          <w:rFonts w:ascii="Times New Roman" w:hAnsi="Times New Roman" w:cs="Times New Roman"/>
          <w:b/>
          <w:bCs/>
          <w:sz w:val="24"/>
          <w:szCs w:val="24"/>
        </w:rPr>
      </w:pPr>
      <w:r w:rsidRPr="004443EA">
        <w:rPr>
          <w:rFonts w:ascii="Times New Roman" w:hAnsi="Times New Roman" w:cs="Times New Roman"/>
          <w:b/>
          <w:bCs/>
          <w:sz w:val="24"/>
          <w:szCs w:val="24"/>
        </w:rPr>
        <w:t>C = Cn + VAT</w:t>
      </w:r>
    </w:p>
    <w:p w14:paraId="4F4293AE" w14:textId="77777777" w:rsid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gdzie: </w:t>
      </w:r>
      <w:r w:rsidRPr="004443EA">
        <w:rPr>
          <w:rFonts w:ascii="Times New Roman" w:hAnsi="Times New Roman" w:cs="Times New Roman"/>
          <w:b/>
          <w:bCs/>
          <w:sz w:val="24"/>
          <w:szCs w:val="24"/>
        </w:rPr>
        <w:t>C</w:t>
      </w:r>
      <w:r>
        <w:rPr>
          <w:rFonts w:ascii="Times New Roman" w:hAnsi="Times New Roman" w:cs="Times New Roman"/>
          <w:sz w:val="24"/>
          <w:szCs w:val="24"/>
        </w:rPr>
        <w:t xml:space="preserve"> </w:t>
      </w:r>
      <w:r w:rsidRPr="004443EA">
        <w:rPr>
          <w:rFonts w:ascii="Times New Roman" w:hAnsi="Times New Roman" w:cs="Times New Roman"/>
          <w:sz w:val="24"/>
          <w:szCs w:val="24"/>
        </w:rPr>
        <w:t>- cena oferty</w:t>
      </w:r>
      <w:r>
        <w:rPr>
          <w:rFonts w:ascii="Times New Roman" w:hAnsi="Times New Roman" w:cs="Times New Roman"/>
          <w:sz w:val="24"/>
          <w:szCs w:val="24"/>
        </w:rPr>
        <w:t>,</w:t>
      </w:r>
    </w:p>
    <w:p w14:paraId="28766523" w14:textId="77777777" w:rsid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r w:rsidRPr="004443EA">
        <w:rPr>
          <w:rFonts w:ascii="Times New Roman" w:hAnsi="Times New Roman" w:cs="Times New Roman"/>
          <w:b/>
          <w:bCs/>
          <w:sz w:val="24"/>
          <w:szCs w:val="24"/>
        </w:rPr>
        <w:t>Cn</w:t>
      </w:r>
      <w:r w:rsidRPr="004443EA">
        <w:rPr>
          <w:rFonts w:ascii="Times New Roman" w:hAnsi="Times New Roman" w:cs="Times New Roman"/>
          <w:sz w:val="24"/>
          <w:szCs w:val="24"/>
        </w:rPr>
        <w:t xml:space="preserve"> – wartość netto przedmiotu zamówienia</w:t>
      </w:r>
      <w:r>
        <w:rPr>
          <w:rFonts w:ascii="Times New Roman" w:hAnsi="Times New Roman" w:cs="Times New Roman"/>
          <w:sz w:val="24"/>
          <w:szCs w:val="24"/>
        </w:rPr>
        <w:t>,</w:t>
      </w:r>
    </w:p>
    <w:p w14:paraId="7C151433" w14:textId="3681B12A" w:rsidR="004443EA" w:rsidRP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r w:rsidRPr="004443EA">
        <w:rPr>
          <w:rFonts w:ascii="Times New Roman" w:hAnsi="Times New Roman" w:cs="Times New Roman"/>
          <w:b/>
          <w:bCs/>
          <w:sz w:val="24"/>
          <w:szCs w:val="24"/>
        </w:rPr>
        <w:t>VAT</w:t>
      </w:r>
      <w:r w:rsidRPr="004443EA">
        <w:rPr>
          <w:rFonts w:ascii="Times New Roman" w:hAnsi="Times New Roman" w:cs="Times New Roman"/>
          <w:sz w:val="24"/>
          <w:szCs w:val="24"/>
        </w:rPr>
        <w:t xml:space="preserve"> – wartość podatku VAT</w:t>
      </w:r>
    </w:p>
    <w:p w14:paraId="7E0C1B4F" w14:textId="7C56269A" w:rsidR="00C57028" w:rsidRDefault="00FD012A" w:rsidP="00A96D05">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KRYTERIÓW, KTÓRYMI ZAMAWIAJĄCY BĘDZIE SIĘ KIEROWAŁ PRZY WYBORZE OFERTY WRAZ Z PODANIEM ZNACZENIA TYCH KRYTERIÓW ORAZ SPOSOBU OCENY OFERT</w:t>
      </w:r>
    </w:p>
    <w:p w14:paraId="71F4B8DF" w14:textId="518F0ECD" w:rsidR="001802A1" w:rsidRPr="007A6FE0" w:rsidRDefault="007A6FE0" w:rsidP="007A6FE0">
      <w:pPr>
        <w:spacing w:before="100" w:beforeAutospacing="1" w:after="100" w:afterAutospacing="1" w:line="240" w:lineRule="auto"/>
        <w:ind w:left="708"/>
        <w:rPr>
          <w:rFonts w:ascii="Times New Roman" w:hAnsi="Times New Roman" w:cs="Times New Roman"/>
          <w:sz w:val="24"/>
          <w:szCs w:val="24"/>
        </w:rPr>
      </w:pPr>
      <w:r>
        <w:rPr>
          <w:rFonts w:ascii="Times New Roman" w:hAnsi="Times New Roman" w:cs="Times New Roman"/>
          <w:sz w:val="24"/>
          <w:szCs w:val="24"/>
        </w:rPr>
        <w:t xml:space="preserve">Cena = 100%. </w:t>
      </w:r>
    </w:p>
    <w:p w14:paraId="0E9EC272" w14:textId="5ECA75F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FORMALNOŚCIACH, JAKIE POWINNY ZOSTAĆ DOPEŁNIONE PO WYBORZE OFERTY W CELU ZAWARCIA UMOWY</w:t>
      </w:r>
    </w:p>
    <w:p w14:paraId="72711613" w14:textId="77777777"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Wykonawca, którego oferta zostanie wybrana jako najkorzystniejsza, zostanie poinformowany przez Zamawiającego o miejscu i terminie podpisania umowy.</w:t>
      </w:r>
    </w:p>
    <w:p w14:paraId="36BDDC15" w14:textId="3A97F3CF"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Zawarcie umowy nastąpi w ciągu 30 dni od zakończenia postepowania.</w:t>
      </w:r>
    </w:p>
    <w:p w14:paraId="0CA0B218"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sz w:val="24"/>
          <w:szCs w:val="24"/>
        </w:rPr>
      </w:pPr>
    </w:p>
    <w:p w14:paraId="72731426" w14:textId="0D75791F" w:rsidR="00FD012A" w:rsidRDefault="0027299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ISTOTNE WARUNKI UMOWY</w:t>
      </w:r>
    </w:p>
    <w:p w14:paraId="036CF6C2" w14:textId="51CF0DB4" w:rsidR="00E36E1D" w:rsidRDefault="00E36E1D"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Przedstawiona w ofercie przez Wykonawcę cena przedmiotu zamówienia zawiera kompletn</w:t>
      </w:r>
      <w:r w:rsidR="004E105C">
        <w:rPr>
          <w:rFonts w:ascii="Times New Roman" w:hAnsi="Times New Roman" w:cs="Times New Roman"/>
          <w:sz w:val="24"/>
          <w:szCs w:val="24"/>
        </w:rPr>
        <w:t>ą</w:t>
      </w:r>
      <w:r>
        <w:rPr>
          <w:rFonts w:ascii="Times New Roman" w:hAnsi="Times New Roman" w:cs="Times New Roman"/>
          <w:sz w:val="24"/>
          <w:szCs w:val="24"/>
        </w:rPr>
        <w:t xml:space="preserve"> wycenę </w:t>
      </w:r>
      <w:r w:rsidR="00020022">
        <w:rPr>
          <w:rFonts w:ascii="Times New Roman" w:hAnsi="Times New Roman" w:cs="Times New Roman"/>
          <w:sz w:val="24"/>
          <w:szCs w:val="24"/>
        </w:rPr>
        <w:t xml:space="preserve">przedmiotu zamówienia </w:t>
      </w:r>
      <w:r>
        <w:rPr>
          <w:rFonts w:ascii="Times New Roman" w:hAnsi="Times New Roman" w:cs="Times New Roman"/>
          <w:sz w:val="24"/>
          <w:szCs w:val="24"/>
        </w:rPr>
        <w:t>wynikającą ze specyfikacji zawartej w Załączniku nr 2</w:t>
      </w:r>
      <w:r w:rsidR="00942739">
        <w:rPr>
          <w:rFonts w:ascii="Times New Roman" w:hAnsi="Times New Roman" w:cs="Times New Roman"/>
          <w:sz w:val="24"/>
          <w:szCs w:val="24"/>
        </w:rPr>
        <w:t xml:space="preserve">, wszelkie niezbędne </w:t>
      </w:r>
      <w:r w:rsidR="00020022">
        <w:rPr>
          <w:rFonts w:ascii="Times New Roman" w:hAnsi="Times New Roman" w:cs="Times New Roman"/>
          <w:sz w:val="24"/>
          <w:szCs w:val="24"/>
        </w:rPr>
        <w:t>,</w:t>
      </w:r>
      <w:r w:rsidR="00942739">
        <w:rPr>
          <w:rFonts w:ascii="Times New Roman" w:hAnsi="Times New Roman" w:cs="Times New Roman"/>
          <w:sz w:val="24"/>
          <w:szCs w:val="24"/>
        </w:rPr>
        <w:t>koszty instalacji</w:t>
      </w:r>
      <w:r w:rsidR="00020022">
        <w:rPr>
          <w:rFonts w:ascii="Times New Roman" w:hAnsi="Times New Roman" w:cs="Times New Roman"/>
          <w:sz w:val="24"/>
          <w:szCs w:val="24"/>
        </w:rPr>
        <w:t>, konfiguracji i szkolenia użytkowników.</w:t>
      </w:r>
    </w:p>
    <w:p w14:paraId="7E76F5D7" w14:textId="25BDE625" w:rsidR="00942739" w:rsidRDefault="0094273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Wszelkie dodatkowe koszty wynikające z realizacji zamówienia (przejazdy, noclegi, itp.), nie stanowią przedmiotu zamówienia i będą dodatkowo obciążały Zamawiającego.</w:t>
      </w:r>
      <w:r w:rsidR="00A47E52">
        <w:rPr>
          <w:rFonts w:ascii="Times New Roman" w:hAnsi="Times New Roman" w:cs="Times New Roman"/>
          <w:sz w:val="24"/>
          <w:szCs w:val="24"/>
        </w:rPr>
        <w:t xml:space="preserve"> Koszty dodatkowe będą ujęte na wystawionej przez Wykonawcę fakturze, jako osobna pozycja.</w:t>
      </w:r>
    </w:p>
    <w:p w14:paraId="465AC5D2" w14:textId="4AD9BEF1"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Akceptacji </w:t>
      </w:r>
      <w:r w:rsidR="00020022">
        <w:rPr>
          <w:rFonts w:ascii="Times New Roman" w:hAnsi="Times New Roman" w:cs="Times New Roman"/>
          <w:sz w:val="24"/>
          <w:szCs w:val="24"/>
        </w:rPr>
        <w:t xml:space="preserve">dostarczenia przedmiotu zamówienia </w:t>
      </w:r>
      <w:r>
        <w:rPr>
          <w:rFonts w:ascii="Times New Roman" w:hAnsi="Times New Roman" w:cs="Times New Roman"/>
          <w:sz w:val="24"/>
          <w:szCs w:val="24"/>
        </w:rPr>
        <w:t>lub jego części dokonuje pracownik/cy wskazan</w:t>
      </w:r>
      <w:r w:rsidR="00020022">
        <w:rPr>
          <w:rFonts w:ascii="Times New Roman" w:hAnsi="Times New Roman" w:cs="Times New Roman"/>
          <w:sz w:val="24"/>
          <w:szCs w:val="24"/>
        </w:rPr>
        <w:t>y</w:t>
      </w:r>
      <w:r>
        <w:rPr>
          <w:rFonts w:ascii="Times New Roman" w:hAnsi="Times New Roman" w:cs="Times New Roman"/>
          <w:sz w:val="24"/>
          <w:szCs w:val="24"/>
        </w:rPr>
        <w:t xml:space="preserve"> przez Zamawiającego</w:t>
      </w:r>
      <w:r w:rsidR="00020022">
        <w:rPr>
          <w:rFonts w:ascii="Times New Roman" w:hAnsi="Times New Roman" w:cs="Times New Roman"/>
          <w:sz w:val="24"/>
          <w:szCs w:val="24"/>
        </w:rPr>
        <w:t xml:space="preserve"> stosownym protokołem odbioru</w:t>
      </w:r>
      <w:r>
        <w:rPr>
          <w:rFonts w:ascii="Times New Roman" w:hAnsi="Times New Roman" w:cs="Times New Roman"/>
          <w:sz w:val="24"/>
          <w:szCs w:val="24"/>
        </w:rPr>
        <w:t xml:space="preserve">. </w:t>
      </w:r>
    </w:p>
    <w:p w14:paraId="7D7493AB" w14:textId="0741E8B9"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 przypadku braku uwag ze strony Zamawiającego, po upływie 30 dni</w:t>
      </w:r>
      <w:r w:rsidR="001B3BDF">
        <w:rPr>
          <w:rFonts w:ascii="Times New Roman" w:hAnsi="Times New Roman" w:cs="Times New Roman"/>
          <w:sz w:val="24"/>
          <w:szCs w:val="24"/>
        </w:rPr>
        <w:t xml:space="preserve"> </w:t>
      </w:r>
      <w:r w:rsidR="00020022">
        <w:rPr>
          <w:rFonts w:ascii="Times New Roman" w:hAnsi="Times New Roman" w:cs="Times New Roman"/>
          <w:sz w:val="24"/>
          <w:szCs w:val="24"/>
        </w:rPr>
        <w:t xml:space="preserve">przedmiot zamówienia </w:t>
      </w:r>
      <w:r w:rsidR="001B3BDF">
        <w:rPr>
          <w:rFonts w:ascii="Times New Roman" w:hAnsi="Times New Roman" w:cs="Times New Roman"/>
          <w:sz w:val="24"/>
          <w:szCs w:val="24"/>
        </w:rPr>
        <w:t>uznaje się jako dostarczon</w:t>
      </w:r>
      <w:r w:rsidR="00020022">
        <w:rPr>
          <w:rFonts w:ascii="Times New Roman" w:hAnsi="Times New Roman" w:cs="Times New Roman"/>
          <w:sz w:val="24"/>
          <w:szCs w:val="24"/>
        </w:rPr>
        <w:t>y</w:t>
      </w:r>
      <w:r w:rsidR="001B3BDF">
        <w:rPr>
          <w:rFonts w:ascii="Times New Roman" w:hAnsi="Times New Roman" w:cs="Times New Roman"/>
          <w:sz w:val="24"/>
          <w:szCs w:val="24"/>
        </w:rPr>
        <w:t>.</w:t>
      </w:r>
      <w:r>
        <w:rPr>
          <w:rFonts w:ascii="Times New Roman" w:hAnsi="Times New Roman" w:cs="Times New Roman"/>
          <w:sz w:val="24"/>
          <w:szCs w:val="24"/>
        </w:rPr>
        <w:t xml:space="preserve"> </w:t>
      </w:r>
    </w:p>
    <w:p w14:paraId="27E59BAD" w14:textId="4AF431DA" w:rsidR="001B3BDF"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Fakt dostarczeni</w:t>
      </w:r>
      <w:r w:rsidR="00020022">
        <w:rPr>
          <w:rFonts w:ascii="Times New Roman" w:hAnsi="Times New Roman" w:cs="Times New Roman"/>
          <w:sz w:val="24"/>
          <w:szCs w:val="24"/>
        </w:rPr>
        <w:t>a przedmiotu zamówienia</w:t>
      </w:r>
      <w:r>
        <w:rPr>
          <w:rFonts w:ascii="Times New Roman" w:hAnsi="Times New Roman" w:cs="Times New Roman"/>
          <w:sz w:val="24"/>
          <w:szCs w:val="24"/>
        </w:rPr>
        <w:t xml:space="preserve"> lub jego części zostanie potwierdzony fakturą sprzedaży wystawioną przez Wykonawcę.</w:t>
      </w:r>
    </w:p>
    <w:p w14:paraId="711662D2" w14:textId="6B49F99D" w:rsidR="004443EA"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Płatność za przedmiot zamówienia</w:t>
      </w:r>
      <w:r w:rsidR="001B3BDF">
        <w:rPr>
          <w:rFonts w:ascii="Times New Roman" w:hAnsi="Times New Roman" w:cs="Times New Roman"/>
          <w:sz w:val="24"/>
          <w:szCs w:val="24"/>
        </w:rPr>
        <w:t xml:space="preserve"> lub jego część</w:t>
      </w:r>
      <w:r w:rsidRPr="004443EA">
        <w:rPr>
          <w:rFonts w:ascii="Times New Roman" w:hAnsi="Times New Roman" w:cs="Times New Roman"/>
          <w:sz w:val="24"/>
          <w:szCs w:val="24"/>
        </w:rPr>
        <w:t xml:space="preserve"> nastąpi w terminie do 30 dni, na podstawie faktury dostarczonej do Zamawiającego.</w:t>
      </w:r>
    </w:p>
    <w:p w14:paraId="18B68775" w14:textId="6EAED1BE" w:rsidR="004443EA" w:rsidRPr="00047F59"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sidRPr="004443EA">
        <w:rPr>
          <w:rFonts w:ascii="Times New Roman" w:hAnsi="Times New Roman" w:cs="Times New Roman"/>
          <w:sz w:val="24"/>
          <w:szCs w:val="24"/>
        </w:rPr>
        <w:t>Zamawiający dopuszcza sukcesywne rozliczanie na podstawie faktur częściowych oraz dopuszcza możliwość wystawiania faktur zaliczkowych.</w:t>
      </w:r>
    </w:p>
    <w:p w14:paraId="0D69B85A" w14:textId="2D863318" w:rsidR="00397A8A" w:rsidRPr="00642B86" w:rsidRDefault="00397A8A" w:rsidP="00397A8A">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642B86">
        <w:rPr>
          <w:rFonts w:ascii="Times New Roman" w:hAnsi="Times New Roman" w:cs="Times New Roman"/>
          <w:sz w:val="24"/>
          <w:szCs w:val="24"/>
        </w:rPr>
        <w:t xml:space="preserve">Wykonawca udzieli Zamawiającemu gwarancji na dostarczone rozwiązania na okres co najmniej </w:t>
      </w:r>
      <w:r>
        <w:rPr>
          <w:rFonts w:ascii="Times New Roman" w:hAnsi="Times New Roman" w:cs="Times New Roman"/>
          <w:sz w:val="24"/>
          <w:szCs w:val="24"/>
        </w:rPr>
        <w:t>12</w:t>
      </w:r>
      <w:r w:rsidRPr="00642B86">
        <w:rPr>
          <w:rFonts w:ascii="Times New Roman" w:hAnsi="Times New Roman" w:cs="Times New Roman"/>
          <w:sz w:val="24"/>
          <w:szCs w:val="24"/>
        </w:rPr>
        <w:t xml:space="preserve"> miesięcy licząc od dnia podpisania protokołu odbioru maszyny zainstalowanej u zamawiającego i gotowej do produkcji.</w:t>
      </w:r>
    </w:p>
    <w:p w14:paraId="2BD20A92" w14:textId="77777777" w:rsidR="00397A8A" w:rsidRPr="00642B86" w:rsidRDefault="00397A8A" w:rsidP="00397A8A">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sidRPr="00642B86">
        <w:rPr>
          <w:rFonts w:ascii="Times New Roman" w:hAnsi="Times New Roman" w:cs="Times New Roman"/>
          <w:sz w:val="24"/>
          <w:szCs w:val="24"/>
        </w:rPr>
        <w:t>Usługi wsparcia technicznego po okresie gwarancyjnym i ewentualnej rozbudowy środowiska nie są przedmiotem tego zamówienia i będą  realizowane na podstawie odrębnej umowy.</w:t>
      </w:r>
    </w:p>
    <w:p w14:paraId="649E17CA" w14:textId="5F74F7C6" w:rsidR="001B3BDF" w:rsidRPr="00944F32"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944F32">
        <w:rPr>
          <w:rFonts w:ascii="Times New Roman" w:hAnsi="Times New Roman" w:cs="Times New Roman"/>
          <w:sz w:val="24"/>
          <w:szCs w:val="24"/>
        </w:rPr>
        <w:lastRenderedPageBreak/>
        <w:t>Wykonawca zachowuje wszelkie prawa autorskie w stosunku do dostarczonego oprogramowania oraz wszelkich udzielonych porad, rozwiązań autorskich, opracowań, metodyk pracy, systemów, technik, know-how, dokumentów itp. przygotowanych podczas realizacji przedmiotu Zamówienia, niezależnie od formy lub rodzaju nośnika wykorzystanych do ich przekazania.</w:t>
      </w:r>
    </w:p>
    <w:p w14:paraId="543EED80" w14:textId="419B4E08" w:rsidR="001B3BDF" w:rsidRDefault="001C4083"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1C4083">
        <w:rPr>
          <w:rFonts w:ascii="Times New Roman" w:hAnsi="Times New Roman" w:cs="Times New Roman"/>
          <w:sz w:val="24"/>
          <w:szCs w:val="24"/>
        </w:rPr>
        <w:t xml:space="preserve">W trakcie </w:t>
      </w:r>
      <w:r>
        <w:rPr>
          <w:rFonts w:ascii="Times New Roman" w:hAnsi="Times New Roman" w:cs="Times New Roman"/>
          <w:sz w:val="24"/>
          <w:szCs w:val="24"/>
        </w:rPr>
        <w:t>realizacji niniejszego zamówienia,</w:t>
      </w:r>
      <w:r w:rsidRPr="001C4083">
        <w:rPr>
          <w:rFonts w:ascii="Times New Roman" w:hAnsi="Times New Roman" w:cs="Times New Roman"/>
          <w:sz w:val="24"/>
          <w:szCs w:val="24"/>
        </w:rPr>
        <w:t xml:space="preserve"> jak i po je</w:t>
      </w:r>
      <w:r>
        <w:rPr>
          <w:rFonts w:ascii="Times New Roman" w:hAnsi="Times New Roman" w:cs="Times New Roman"/>
          <w:sz w:val="24"/>
          <w:szCs w:val="24"/>
        </w:rPr>
        <w:t>go</w:t>
      </w:r>
      <w:r w:rsidRPr="001C4083">
        <w:rPr>
          <w:rFonts w:ascii="Times New Roman" w:hAnsi="Times New Roman" w:cs="Times New Roman"/>
          <w:sz w:val="24"/>
          <w:szCs w:val="24"/>
        </w:rPr>
        <w:t xml:space="preserve"> </w:t>
      </w:r>
      <w:r>
        <w:rPr>
          <w:rFonts w:ascii="Times New Roman" w:hAnsi="Times New Roman" w:cs="Times New Roman"/>
          <w:sz w:val="24"/>
          <w:szCs w:val="24"/>
        </w:rPr>
        <w:t>zrealizowaniu</w:t>
      </w:r>
      <w:r w:rsidRPr="001C4083">
        <w:rPr>
          <w:rFonts w:ascii="Times New Roman" w:hAnsi="Times New Roman" w:cs="Times New Roman"/>
          <w:sz w:val="24"/>
          <w:szCs w:val="24"/>
        </w:rPr>
        <w:t xml:space="preserve">, </w:t>
      </w:r>
      <w:r>
        <w:rPr>
          <w:rFonts w:ascii="Times New Roman" w:hAnsi="Times New Roman" w:cs="Times New Roman"/>
          <w:sz w:val="24"/>
          <w:szCs w:val="24"/>
        </w:rPr>
        <w:t>Wykonawca</w:t>
      </w:r>
      <w:r w:rsidRPr="001C4083">
        <w:rPr>
          <w:rFonts w:ascii="Times New Roman" w:hAnsi="Times New Roman" w:cs="Times New Roman"/>
          <w:sz w:val="24"/>
          <w:szCs w:val="24"/>
        </w:rPr>
        <w:t xml:space="preserve"> zobowiązuje się nie ujawniać osobom trzecim jakichkolwiek informacji, które otrzymał w związku z </w:t>
      </w:r>
      <w:r>
        <w:rPr>
          <w:rFonts w:ascii="Times New Roman" w:hAnsi="Times New Roman" w:cs="Times New Roman"/>
          <w:sz w:val="24"/>
          <w:szCs w:val="24"/>
        </w:rPr>
        <w:t>jego realizacją</w:t>
      </w:r>
      <w:r w:rsidRPr="001C4083">
        <w:rPr>
          <w:rFonts w:ascii="Times New Roman" w:hAnsi="Times New Roman" w:cs="Times New Roman"/>
          <w:sz w:val="24"/>
          <w:szCs w:val="24"/>
        </w:rPr>
        <w:t xml:space="preserve"> („informacje poufne”). </w:t>
      </w:r>
      <w:r>
        <w:rPr>
          <w:rFonts w:ascii="Times New Roman" w:hAnsi="Times New Roman" w:cs="Times New Roman"/>
          <w:sz w:val="24"/>
          <w:szCs w:val="24"/>
        </w:rPr>
        <w:t>Zamawiający</w:t>
      </w:r>
      <w:r w:rsidRPr="001C4083">
        <w:rPr>
          <w:rFonts w:ascii="Times New Roman" w:hAnsi="Times New Roman" w:cs="Times New Roman"/>
          <w:sz w:val="24"/>
          <w:szCs w:val="24"/>
        </w:rPr>
        <w:t xml:space="preserve"> zobowiązuje się również do egzekwowania zachowania poufności przez wszelkie osoby, którymi posłuży się przy realizacji przedmiotu </w:t>
      </w:r>
      <w:r>
        <w:rPr>
          <w:rFonts w:ascii="Times New Roman" w:hAnsi="Times New Roman" w:cs="Times New Roman"/>
          <w:sz w:val="24"/>
          <w:szCs w:val="24"/>
        </w:rPr>
        <w:t>zamówienia</w:t>
      </w:r>
      <w:r w:rsidRPr="001C4083">
        <w:rPr>
          <w:rFonts w:ascii="Times New Roman" w:hAnsi="Times New Roman" w:cs="Times New Roman"/>
          <w:sz w:val="24"/>
          <w:szCs w:val="24"/>
        </w:rPr>
        <w:t>.</w:t>
      </w:r>
    </w:p>
    <w:p w14:paraId="61BAC23B" w14:textId="58301B74" w:rsidR="00620BA4" w:rsidRPr="00047F59" w:rsidRDefault="00620BA4"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Zapewnienie warunków serwisu pogwarancyjnego umożliwiającego diagnozę, wycenę oraz realizację naprawy urządzenia</w:t>
      </w:r>
      <w:r w:rsidR="0090359F">
        <w:rPr>
          <w:rFonts w:ascii="Times New Roman" w:hAnsi="Times New Roman" w:cs="Times New Roman"/>
          <w:sz w:val="24"/>
          <w:szCs w:val="24"/>
        </w:rPr>
        <w:t xml:space="preserve"> z udzieleniem gwarancji po naprawie</w:t>
      </w:r>
      <w:r>
        <w:rPr>
          <w:rFonts w:ascii="Times New Roman" w:hAnsi="Times New Roman" w:cs="Times New Roman"/>
          <w:sz w:val="24"/>
          <w:szCs w:val="24"/>
        </w:rPr>
        <w:t xml:space="preserve">. </w:t>
      </w:r>
      <w:r w:rsidR="001D4DE6">
        <w:rPr>
          <w:rFonts w:ascii="Times New Roman" w:hAnsi="Times New Roman" w:cs="Times New Roman"/>
          <w:sz w:val="24"/>
          <w:szCs w:val="24"/>
        </w:rPr>
        <w:t>Dodatkowo musi być z</w:t>
      </w:r>
      <w:r w:rsidR="0090359F">
        <w:rPr>
          <w:rFonts w:ascii="Times New Roman" w:hAnsi="Times New Roman" w:cs="Times New Roman"/>
          <w:sz w:val="24"/>
          <w:szCs w:val="24"/>
        </w:rPr>
        <w:t>apewni</w:t>
      </w:r>
      <w:r w:rsidR="001D4DE6">
        <w:rPr>
          <w:rFonts w:ascii="Times New Roman" w:hAnsi="Times New Roman" w:cs="Times New Roman"/>
          <w:sz w:val="24"/>
          <w:szCs w:val="24"/>
        </w:rPr>
        <w:t xml:space="preserve">ony </w:t>
      </w:r>
      <w:r w:rsidR="0090359F">
        <w:rPr>
          <w:rFonts w:ascii="Times New Roman" w:hAnsi="Times New Roman" w:cs="Times New Roman"/>
          <w:sz w:val="24"/>
          <w:szCs w:val="24"/>
        </w:rPr>
        <w:t xml:space="preserve">dostęp </w:t>
      </w:r>
      <w:r w:rsidR="001D4DE6">
        <w:rPr>
          <w:rFonts w:ascii="Times New Roman" w:hAnsi="Times New Roman" w:cs="Times New Roman"/>
          <w:sz w:val="24"/>
          <w:szCs w:val="24"/>
        </w:rPr>
        <w:t xml:space="preserve">do </w:t>
      </w:r>
      <w:r w:rsidR="0090359F">
        <w:rPr>
          <w:rFonts w:ascii="Times New Roman" w:hAnsi="Times New Roman" w:cs="Times New Roman"/>
          <w:sz w:val="24"/>
          <w:szCs w:val="24"/>
        </w:rPr>
        <w:t>serwisu części zamiennych</w:t>
      </w:r>
      <w:r w:rsidR="001D4DE6">
        <w:rPr>
          <w:rFonts w:ascii="Times New Roman" w:hAnsi="Times New Roman" w:cs="Times New Roman"/>
          <w:sz w:val="24"/>
          <w:szCs w:val="24"/>
        </w:rPr>
        <w:t xml:space="preserve"> na okres co najmniej 15 lat po upływie gwarancji.</w:t>
      </w:r>
    </w:p>
    <w:p w14:paraId="1CB5BF8F"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b/>
          <w:bCs/>
          <w:sz w:val="24"/>
          <w:szCs w:val="24"/>
        </w:rPr>
      </w:pPr>
    </w:p>
    <w:p w14:paraId="3EC949DD" w14:textId="25C1026A" w:rsidR="00FD012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WARUNKI ISTOTNYCH ZMIAN UMOWY</w:t>
      </w:r>
    </w:p>
    <w:p w14:paraId="13FB050F" w14:textId="66DB487F"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Zamawiający zastrzega sobie prawo do zmiany warunków umowy podpisanej z Wykonawcą zamówienia w wyniku przeprowadzonego postępowania, jeżeli spełniony zostanie któryś </w:t>
      </w:r>
      <w:r>
        <w:rPr>
          <w:rFonts w:ascii="Times New Roman" w:hAnsi="Times New Roman" w:cs="Times New Roman"/>
          <w:sz w:val="24"/>
          <w:szCs w:val="24"/>
        </w:rPr>
        <w:br/>
      </w:r>
      <w:r w:rsidRPr="004443EA">
        <w:rPr>
          <w:rFonts w:ascii="Times New Roman" w:hAnsi="Times New Roman" w:cs="Times New Roman"/>
          <w:sz w:val="24"/>
          <w:szCs w:val="24"/>
        </w:rPr>
        <w:t>z poniższych warunków:</w:t>
      </w:r>
    </w:p>
    <w:p w14:paraId="6EB2FC04"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uzasadniona będzie sytuacją, której Zamawiający mimo działania z należytą starannością nie mógł przewidzieć.</w:t>
      </w:r>
    </w:p>
    <w:p w14:paraId="017242E8"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dotyczyła wystąpienia niemożliwych do przewidzenia okoliczności.</w:t>
      </w:r>
    </w:p>
    <w:p w14:paraId="2AE4AD66"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konieczna w celu prawidłowej realizacji zamówienia.</w:t>
      </w:r>
    </w:p>
    <w:p w14:paraId="5C4870D9"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korzystna dla Zamawiającego i będzie dotyczyć w szczególności:</w:t>
      </w:r>
    </w:p>
    <w:p w14:paraId="74D0AE27" w14:textId="77777777" w:rsidR="004443EA"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Terminów płatności,</w:t>
      </w:r>
    </w:p>
    <w:p w14:paraId="7AFBB196" w14:textId="77777777" w:rsidR="008140E8"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Terminów realizacji zamówienia, między innymi w przypadku wystąpienia warunków uzasadniających taką zmianę, spowodowanych niekorzystnymi warunkami atmosferycznymi dla realizacji zamówienia, z powodu opóźnienia Wykonawcy lub z powodu opóźnień innych wykonawców/podwykonawców, przez których wykonanie zamówień jest warunkiem koniecznym dla realizacji niniejszego zamówienia.</w:t>
      </w:r>
    </w:p>
    <w:p w14:paraId="6FE45800" w14:textId="3D40F589" w:rsidR="002C2AC3" w:rsidRDefault="002C2AC3"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Zakresu realizowanego zamówienia wynikającego ze zmieniających się warunków biznesowych – zastąpienie części wymagań funkcjonalnych zdefiniowanych w Załączniku nr 2 nowymi wynikającymi z dynamiki rozwoju Zamawiającego, ale mieszczących się w całkowitej kwocie Zamówienia.</w:t>
      </w:r>
    </w:p>
    <w:p w14:paraId="431624A3" w14:textId="501FA18E" w:rsidR="004443EA" w:rsidRPr="008140E8" w:rsidRDefault="008140E8"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w:t>
      </w:r>
      <w:r w:rsidR="004443EA" w:rsidRPr="008140E8">
        <w:rPr>
          <w:rFonts w:ascii="Times New Roman" w:hAnsi="Times New Roman" w:cs="Times New Roman"/>
          <w:sz w:val="24"/>
          <w:szCs w:val="24"/>
        </w:rPr>
        <w:t>ystąpienia siły wyższej</w:t>
      </w:r>
      <w:r w:rsidRPr="008140E8">
        <w:rPr>
          <w:rFonts w:ascii="Times New Roman" w:hAnsi="Times New Roman" w:cs="Times New Roman"/>
          <w:sz w:val="24"/>
          <w:szCs w:val="24"/>
        </w:rPr>
        <w:t xml:space="preserve"> - </w:t>
      </w:r>
      <w:r w:rsidR="004443EA" w:rsidRPr="008140E8">
        <w:rPr>
          <w:rFonts w:ascii="Times New Roman" w:hAnsi="Times New Roman" w:cs="Times New Roman"/>
          <w:sz w:val="24"/>
          <w:szCs w:val="24"/>
        </w:rPr>
        <w:t xml:space="preserve">przez siłę wyższą Zamawiający będzie rozumiał dowolną nieprzewidywalną, wyjątkową sytuację lub takie zdarzenie będące poza kontrolą stron umowy, które uniemożliwiają którejkolwiek z nich wywiązanie się ze swoich obowiązków na podstawie umowy, i które nie były wynikiem błędu lub zaniedbania po ich stronie lub po stronie ich podwykonawców, i których nie można było uniknąć przez postępowanie </w:t>
      </w:r>
      <w:r>
        <w:rPr>
          <w:rFonts w:ascii="Times New Roman" w:hAnsi="Times New Roman" w:cs="Times New Roman"/>
          <w:sz w:val="24"/>
          <w:szCs w:val="24"/>
        </w:rPr>
        <w:br/>
      </w:r>
      <w:r w:rsidR="004443EA" w:rsidRPr="008140E8">
        <w:rPr>
          <w:rFonts w:ascii="Times New Roman" w:hAnsi="Times New Roman" w:cs="Times New Roman"/>
          <w:sz w:val="24"/>
          <w:szCs w:val="24"/>
        </w:rPr>
        <w:t>z odpowiednią i uzasadnioną należytą starannością.</w:t>
      </w:r>
      <w:r w:rsidR="004443EA" w:rsidRPr="008140E8">
        <w:rPr>
          <w:rFonts w:ascii="Times New Roman" w:hAnsi="Times New Roman" w:cs="Times New Roman"/>
          <w:sz w:val="24"/>
          <w:szCs w:val="24"/>
        </w:rPr>
        <w:cr/>
      </w:r>
    </w:p>
    <w:p w14:paraId="575A9E51" w14:textId="532FDA84"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KLAUZULA RODO</w:t>
      </w:r>
    </w:p>
    <w:p w14:paraId="77C6CC4F"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25760DD5"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Administratorem danych zbieranych i przetwarzanych w celu wyboru wykonawcy, zawarcia oraz realizacji umowy jest Zamawiający.</w:t>
      </w:r>
    </w:p>
    <w:p w14:paraId="5D999142"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lastRenderedPageBreak/>
        <w:t>Dane osobowe są przetwarzane na podstawie art. 6 ust. 1 lit. a)-c)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w:t>
      </w:r>
    </w:p>
    <w:p w14:paraId="21DEC1F6"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przetwarzane są w celu wyboru wykonawcy, zawarcia umowy oraz realizacji umowy.</w:t>
      </w:r>
    </w:p>
    <w:p w14:paraId="0838651B"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w związku z wyborem wykonawcy, zawarciem umowy oraz realizacją umowy z Wykonawcą nie będą przekazywane do państw spoza Unii Europejskiej lub organizacji międzynarodowych.</w:t>
      </w:r>
    </w:p>
    <w:p w14:paraId="4EDFF67F"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zawarte w formularzu ofertowym oraz innych załączonych do oferty dokumentach będą przechowywane przez okres związania Zamawiającego obowiązkami, wynikającymi z umowy o dofinansowanie, zawartej z Ministerstwem Aktywów Państwowych.</w:t>
      </w:r>
    </w:p>
    <w:p w14:paraId="593D8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Osoba, której dane osobowe przetwarzane są w związku z wyborem wykonawcy zawarciem umowy oraz realizacją umowy ma prawo do żądania od administratora danych osobowych dostępu do danych osobowych, ich sprostowania lub ograniczenia ich przetwarzania, wniesienia sprzeciwu wobec przetwarzania i przenoszenia danych.</w:t>
      </w:r>
    </w:p>
    <w:p w14:paraId="720D0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Odbiorcami danych osobowych będą wyłącznie podmioty uprawnione do uzyskania danych osobowych na podstawie przepisów prawa.</w:t>
      </w:r>
    </w:p>
    <w:p w14:paraId="7999186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Osobom, które w ofercie podały swoje dane osobowe przysługuje prawo wniesienia skargi do Prezesa Urzędu Ochrony Danych Osobowych z siedzibą przy ul. Stawki 2, 00- 193 Warszawa.</w:t>
      </w:r>
    </w:p>
    <w:p w14:paraId="74B6305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2E5BBEC9"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nie będą podlegały profilowaniu (zautomatyzowanemu przetwarzaniu).</w:t>
      </w:r>
    </w:p>
    <w:p w14:paraId="6888F3DD" w14:textId="367C2051"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 xml:space="preserve">Podanie danych jest dobrowolne, jednakże odmowa podania danych uniemożliwi rozpatrzenie złożonej oferty oraz podpisania umowy. W przypadku przekazywania zamawiającemu danych osobowych w sposób inny niż od osoby, której dane dotyczą, Wykonawca zobowiązany jest do podania osobie, której dane dotyczą informacji, </w:t>
      </w:r>
      <w:r w:rsidR="00FD0D09">
        <w:rPr>
          <w:rFonts w:ascii="Times New Roman" w:hAnsi="Times New Roman" w:cs="Times New Roman"/>
          <w:sz w:val="24"/>
          <w:szCs w:val="24"/>
        </w:rPr>
        <w:br/>
      </w:r>
      <w:r w:rsidRPr="008140E8">
        <w:rPr>
          <w:rFonts w:ascii="Times New Roman" w:hAnsi="Times New Roman" w:cs="Times New Roman"/>
          <w:sz w:val="24"/>
          <w:szCs w:val="24"/>
        </w:rPr>
        <w:t>o których mowa w art. 14 rozporządzenia 2016/679.</w:t>
      </w:r>
    </w:p>
    <w:p w14:paraId="4585C407" w14:textId="77777777" w:rsidR="008140E8" w:rsidRPr="008140E8" w:rsidRDefault="008140E8" w:rsidP="008140E8">
      <w:pPr>
        <w:pStyle w:val="Akapitzlist"/>
        <w:spacing w:before="100" w:beforeAutospacing="1" w:after="100" w:afterAutospacing="1" w:line="240" w:lineRule="auto"/>
        <w:jc w:val="both"/>
        <w:rPr>
          <w:rFonts w:ascii="Times New Roman" w:hAnsi="Times New Roman" w:cs="Times New Roman"/>
          <w:sz w:val="24"/>
          <w:szCs w:val="24"/>
        </w:rPr>
      </w:pPr>
    </w:p>
    <w:p w14:paraId="1C6976A4" w14:textId="54D8721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ZAŁĄCZNIKAMI DO NINIEJSZEGO ZAPYTANIA SĄ</w:t>
      </w:r>
    </w:p>
    <w:p w14:paraId="3088FF44" w14:textId="47B39B16" w:rsidR="00FD012A"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1 – Formularz ofertowy z oświadczeniami</w:t>
      </w:r>
    </w:p>
    <w:p w14:paraId="2F6DB5B4" w14:textId="757A0B02" w:rsidR="00E43FE8"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2 – Wymagania funkcjonalne</w:t>
      </w:r>
    </w:p>
    <w:bookmarkEnd w:id="1"/>
    <w:p w14:paraId="714DE63B" w14:textId="77777777" w:rsidR="006B5C1F" w:rsidRPr="006B5C1F" w:rsidRDefault="006B5C1F" w:rsidP="006B5C1F">
      <w:pPr>
        <w:spacing w:before="100" w:beforeAutospacing="1" w:after="100" w:afterAutospacing="1" w:line="240" w:lineRule="auto"/>
        <w:jc w:val="both"/>
        <w:rPr>
          <w:rFonts w:ascii="Times New Roman" w:hAnsi="Times New Roman" w:cs="Times New Roman"/>
          <w:sz w:val="24"/>
          <w:szCs w:val="24"/>
        </w:rPr>
      </w:pPr>
    </w:p>
    <w:sectPr w:rsidR="006B5C1F" w:rsidRPr="006B5C1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47195" w14:textId="77777777" w:rsidR="005C4651" w:rsidRDefault="005C4651" w:rsidP="0065647E">
      <w:pPr>
        <w:spacing w:after="0" w:line="240" w:lineRule="auto"/>
      </w:pPr>
      <w:r>
        <w:separator/>
      </w:r>
    </w:p>
  </w:endnote>
  <w:endnote w:type="continuationSeparator" w:id="0">
    <w:p w14:paraId="7A41AB40" w14:textId="77777777" w:rsidR="005C4651" w:rsidRDefault="005C4651" w:rsidP="0065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B669F" w14:textId="77777777" w:rsidR="005C6981" w:rsidRDefault="005C69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836736"/>
      <w:docPartObj>
        <w:docPartGallery w:val="Page Numbers (Bottom of Page)"/>
        <w:docPartUnique/>
      </w:docPartObj>
    </w:sdtPr>
    <w:sdtEndPr>
      <w:rPr>
        <w:color w:val="7F7F7F" w:themeColor="background1" w:themeShade="7F"/>
        <w:spacing w:val="60"/>
      </w:rPr>
    </w:sdtEndPr>
    <w:sdtContent>
      <w:p w14:paraId="6F5EFA55" w14:textId="48350475" w:rsidR="0065647E" w:rsidRDefault="00F761BA">
        <w:pPr>
          <w:pStyle w:val="Stopka"/>
          <w:pBdr>
            <w:top w:val="single" w:sz="4" w:space="1" w:color="D9D9D9" w:themeColor="background1" w:themeShade="D9"/>
          </w:pBdr>
          <w:rPr>
            <w:b/>
            <w:bCs/>
          </w:rPr>
        </w:pPr>
        <w:r>
          <w:t>rmin</w:t>
        </w:r>
        <w:r w:rsidR="0065647E">
          <w:fldChar w:fldCharType="begin"/>
        </w:r>
        <w:r w:rsidR="0065647E">
          <w:instrText>PAGE   \* MERGEFORMAT</w:instrText>
        </w:r>
        <w:r w:rsidR="0065647E">
          <w:fldChar w:fldCharType="separate"/>
        </w:r>
        <w:r w:rsidR="0065647E">
          <w:rPr>
            <w:b/>
            <w:bCs/>
          </w:rPr>
          <w:t>2</w:t>
        </w:r>
        <w:r w:rsidR="0065647E">
          <w:rPr>
            <w:b/>
            <w:bCs/>
          </w:rPr>
          <w:fldChar w:fldCharType="end"/>
        </w:r>
        <w:r w:rsidR="0065647E">
          <w:rPr>
            <w:b/>
            <w:bCs/>
          </w:rPr>
          <w:t xml:space="preserve"> | </w:t>
        </w:r>
        <w:r w:rsidR="0065647E">
          <w:rPr>
            <w:color w:val="7F7F7F" w:themeColor="background1" w:themeShade="7F"/>
            <w:spacing w:val="60"/>
          </w:rPr>
          <w:t>Strona</w:t>
        </w:r>
      </w:p>
    </w:sdtContent>
  </w:sdt>
  <w:p w14:paraId="15105B4D" w14:textId="70233C7A" w:rsidR="0065647E" w:rsidRDefault="006C6C68">
    <w:pPr>
      <w:pStyle w:val="Stopka"/>
    </w:pPr>
    <w:r>
      <w:rPr>
        <w:rFonts w:ascii="Times New Roman"/>
        <w:noProof/>
        <w:position w:val="-3"/>
        <w:sz w:val="20"/>
      </w:rPr>
      <mc:AlternateContent>
        <mc:Choice Requires="wpg">
          <w:drawing>
            <wp:anchor distT="0" distB="0" distL="114300" distR="114300" simplePos="0" relativeHeight="251659264" behindDoc="0" locked="0" layoutInCell="1" allowOverlap="1" wp14:anchorId="6204B56C" wp14:editId="4591919F">
              <wp:simplePos x="0" y="0"/>
              <wp:positionH relativeFrom="margin">
                <wp:posOffset>4370705</wp:posOffset>
              </wp:positionH>
              <wp:positionV relativeFrom="paragraph">
                <wp:posOffset>12065</wp:posOffset>
              </wp:positionV>
              <wp:extent cx="1885950" cy="264160"/>
              <wp:effectExtent l="0" t="0" r="0" b="2540"/>
              <wp:wrapNone/>
              <wp:docPr id="2090282014"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264160"/>
                        <a:chOff x="0" y="0"/>
                        <a:chExt cx="1520" cy="220"/>
                      </a:xfrm>
                    </wpg:grpSpPr>
                    <wps:wsp>
                      <wps:cNvPr id="740509343" name="docshape2"/>
                      <wps:cNvSpPr>
                        <a:spLocks/>
                      </wps:cNvSpPr>
                      <wps:spPr bwMode="auto">
                        <a:xfrm>
                          <a:off x="0" y="0"/>
                          <a:ext cx="1520" cy="220"/>
                        </a:xfrm>
                        <a:custGeom>
                          <a:avLst/>
                          <a:gdLst>
                            <a:gd name="T0" fmla="*/ 668 w 1520"/>
                            <a:gd name="T1" fmla="*/ 169 h 220"/>
                            <a:gd name="T2" fmla="*/ 843 w 1520"/>
                            <a:gd name="T3" fmla="*/ 145 h 220"/>
                            <a:gd name="T4" fmla="*/ 668 w 1520"/>
                            <a:gd name="T5" fmla="*/ 89 h 220"/>
                            <a:gd name="T6" fmla="*/ 828 w 1520"/>
                            <a:gd name="T7" fmla="*/ 37 h 220"/>
                            <a:gd name="T8" fmla="*/ 799 w 1520"/>
                            <a:gd name="T9" fmla="*/ 177 h 220"/>
                            <a:gd name="T10" fmla="*/ 865 w 1520"/>
                            <a:gd name="T11" fmla="*/ 169 h 220"/>
                            <a:gd name="T12" fmla="*/ 865 w 1520"/>
                            <a:gd name="T13" fmla="*/ 89 h 220"/>
                            <a:gd name="T14" fmla="*/ 790 w 1520"/>
                            <a:gd name="T15" fmla="*/ 117 h 220"/>
                            <a:gd name="T16" fmla="*/ 894 w 1520"/>
                            <a:gd name="T17" fmla="*/ 220 h 220"/>
                            <a:gd name="T18" fmla="*/ 1167 w 1520"/>
                            <a:gd name="T19" fmla="*/ 165 h 220"/>
                            <a:gd name="T20" fmla="*/ 1167 w 1520"/>
                            <a:gd name="T21" fmla="*/ 91 h 220"/>
                            <a:gd name="T22" fmla="*/ 1359 w 1520"/>
                            <a:gd name="T23" fmla="*/ 34 h 220"/>
                            <a:gd name="T24" fmla="*/ 1243 w 1520"/>
                            <a:gd name="T25" fmla="*/ 220 h 220"/>
                            <a:gd name="T26" fmla="*/ 1328 w 1520"/>
                            <a:gd name="T27" fmla="*/ 102 h 220"/>
                            <a:gd name="T28" fmla="*/ 1404 w 1520"/>
                            <a:gd name="T29" fmla="*/ 220 h 220"/>
                            <a:gd name="T30" fmla="*/ 1066 w 1520"/>
                            <a:gd name="T31" fmla="*/ 91 h 220"/>
                            <a:gd name="T32" fmla="*/ 1098 w 1520"/>
                            <a:gd name="T33" fmla="*/ 150 h 220"/>
                            <a:gd name="T34" fmla="*/ 1171 w 1520"/>
                            <a:gd name="T35" fmla="*/ 154 h 220"/>
                            <a:gd name="T36" fmla="*/ 1168 w 1520"/>
                            <a:gd name="T37" fmla="*/ 91 h 220"/>
                            <a:gd name="T38" fmla="*/ 1435 w 1520"/>
                            <a:gd name="T39" fmla="*/ 145 h 220"/>
                            <a:gd name="T40" fmla="*/ 1480 w 1520"/>
                            <a:gd name="T41" fmla="*/ 1 h 220"/>
                            <a:gd name="T42" fmla="*/ 1452 w 1520"/>
                            <a:gd name="T43" fmla="*/ 35 h 220"/>
                            <a:gd name="T44" fmla="*/ 1482 w 1520"/>
                            <a:gd name="T45" fmla="*/ 66 h 220"/>
                            <a:gd name="T46" fmla="*/ 1484 w 1520"/>
                            <a:gd name="T47" fmla="*/ 59 h 220"/>
                            <a:gd name="T48" fmla="*/ 1461 w 1520"/>
                            <a:gd name="T49" fmla="*/ 21 h 220"/>
                            <a:gd name="T50" fmla="*/ 1506 w 1520"/>
                            <a:gd name="T51" fmla="*/ 7 h 220"/>
                            <a:gd name="T52" fmla="*/ 1501 w 1520"/>
                            <a:gd name="T53" fmla="*/ 7 h 220"/>
                            <a:gd name="T54" fmla="*/ 1506 w 1520"/>
                            <a:gd name="T55" fmla="*/ 59 h 220"/>
                            <a:gd name="T56" fmla="*/ 1517 w 1520"/>
                            <a:gd name="T57" fmla="*/ 20 h 220"/>
                            <a:gd name="T58" fmla="*/ 1482 w 1520"/>
                            <a:gd name="T59" fmla="*/ 16 h 220"/>
                            <a:gd name="T60" fmla="*/ 1473 w 1520"/>
                            <a:gd name="T61" fmla="*/ 50 h 220"/>
                            <a:gd name="T62" fmla="*/ 1494 w 1520"/>
                            <a:gd name="T63" fmla="*/ 34 h 220"/>
                            <a:gd name="T64" fmla="*/ 1481 w 1520"/>
                            <a:gd name="T65" fmla="*/ 22 h 220"/>
                            <a:gd name="T66" fmla="*/ 1497 w 1520"/>
                            <a:gd name="T67" fmla="*/ 19 h 220"/>
                            <a:gd name="T68" fmla="*/ 1486 w 1520"/>
                            <a:gd name="T69" fmla="*/ 37 h 220"/>
                            <a:gd name="T70" fmla="*/ 1493 w 1520"/>
                            <a:gd name="T71" fmla="*/ 49 h 220"/>
                            <a:gd name="T72" fmla="*/ 1499 w 1520"/>
                            <a:gd name="T73" fmla="*/ 38 h 220"/>
                            <a:gd name="T74" fmla="*/ 1492 w 1520"/>
                            <a:gd name="T75" fmla="*/ 24 h 220"/>
                            <a:gd name="T76" fmla="*/ 1499 w 1520"/>
                            <a:gd name="T77" fmla="*/ 32 h 220"/>
                            <a:gd name="T78" fmla="*/ 313 w 1520"/>
                            <a:gd name="T79" fmla="*/ 157 h 220"/>
                            <a:gd name="T80" fmla="*/ 384 w 1520"/>
                            <a:gd name="T81" fmla="*/ 157 h 220"/>
                            <a:gd name="T82" fmla="*/ 30 w 1520"/>
                            <a:gd name="T83" fmla="*/ 56 h 220"/>
                            <a:gd name="T84" fmla="*/ 0 w 1520"/>
                            <a:gd name="T85" fmla="*/ 122 h 220"/>
                            <a:gd name="T86" fmla="*/ 17 w 1520"/>
                            <a:gd name="T87" fmla="*/ 181 h 220"/>
                            <a:gd name="T88" fmla="*/ 199 w 1520"/>
                            <a:gd name="T89" fmla="*/ 218 h 220"/>
                            <a:gd name="T90" fmla="*/ 93 w 1520"/>
                            <a:gd name="T91" fmla="*/ 161 h 220"/>
                            <a:gd name="T92" fmla="*/ 65 w 1520"/>
                            <a:gd name="T93" fmla="*/ 122 h 220"/>
                            <a:gd name="T94" fmla="*/ 281 w 1520"/>
                            <a:gd name="T95" fmla="*/ 91 h 220"/>
                            <a:gd name="T96" fmla="*/ 288 w 1520"/>
                            <a:gd name="T97" fmla="*/ 114 h 220"/>
                            <a:gd name="T98" fmla="*/ 206 w 1520"/>
                            <a:gd name="T99" fmla="*/ 161 h 220"/>
                            <a:gd name="T100" fmla="*/ 281 w 1520"/>
                            <a:gd name="T101" fmla="*/ 91 h 220"/>
                            <a:gd name="T102" fmla="*/ 281 w 1520"/>
                            <a:gd name="T103" fmla="*/ 91 h 220"/>
                            <a:gd name="T104" fmla="*/ 467 w 1520"/>
                            <a:gd name="T105" fmla="*/ 114 h 220"/>
                            <a:gd name="T106" fmla="*/ 384 w 1520"/>
                            <a:gd name="T107" fmla="*/ 91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20" h="220">
                              <a:moveTo>
                                <a:pt x="804" y="34"/>
                              </a:moveTo>
                              <a:lnTo>
                                <a:pt x="606" y="34"/>
                              </a:lnTo>
                              <a:lnTo>
                                <a:pt x="606" y="220"/>
                              </a:lnTo>
                              <a:lnTo>
                                <a:pt x="668" y="220"/>
                              </a:lnTo>
                              <a:lnTo>
                                <a:pt x="668" y="169"/>
                              </a:lnTo>
                              <a:lnTo>
                                <a:pt x="865" y="169"/>
                              </a:lnTo>
                              <a:lnTo>
                                <a:pt x="864" y="166"/>
                              </a:lnTo>
                              <a:lnTo>
                                <a:pt x="860" y="155"/>
                              </a:lnTo>
                              <a:lnTo>
                                <a:pt x="853" y="148"/>
                              </a:lnTo>
                              <a:lnTo>
                                <a:pt x="843" y="145"/>
                              </a:lnTo>
                              <a:lnTo>
                                <a:pt x="855" y="145"/>
                              </a:lnTo>
                              <a:lnTo>
                                <a:pt x="865" y="135"/>
                              </a:lnTo>
                              <a:lnTo>
                                <a:pt x="865" y="117"/>
                              </a:lnTo>
                              <a:lnTo>
                                <a:pt x="668" y="117"/>
                              </a:lnTo>
                              <a:lnTo>
                                <a:pt x="668" y="89"/>
                              </a:lnTo>
                              <a:lnTo>
                                <a:pt x="865" y="89"/>
                              </a:lnTo>
                              <a:lnTo>
                                <a:pt x="865" y="82"/>
                              </a:lnTo>
                              <a:lnTo>
                                <a:pt x="860" y="62"/>
                              </a:lnTo>
                              <a:lnTo>
                                <a:pt x="848" y="46"/>
                              </a:lnTo>
                              <a:lnTo>
                                <a:pt x="828" y="37"/>
                              </a:lnTo>
                              <a:lnTo>
                                <a:pt x="804" y="34"/>
                              </a:lnTo>
                              <a:close/>
                              <a:moveTo>
                                <a:pt x="865" y="169"/>
                              </a:moveTo>
                              <a:lnTo>
                                <a:pt x="785" y="169"/>
                              </a:lnTo>
                              <a:lnTo>
                                <a:pt x="794" y="172"/>
                              </a:lnTo>
                              <a:lnTo>
                                <a:pt x="799" y="177"/>
                              </a:lnTo>
                              <a:lnTo>
                                <a:pt x="798" y="186"/>
                              </a:lnTo>
                              <a:lnTo>
                                <a:pt x="798" y="220"/>
                              </a:lnTo>
                              <a:lnTo>
                                <a:pt x="866" y="220"/>
                              </a:lnTo>
                              <a:lnTo>
                                <a:pt x="866" y="181"/>
                              </a:lnTo>
                              <a:lnTo>
                                <a:pt x="865" y="169"/>
                              </a:lnTo>
                              <a:close/>
                              <a:moveTo>
                                <a:pt x="855" y="145"/>
                              </a:moveTo>
                              <a:lnTo>
                                <a:pt x="843" y="145"/>
                              </a:lnTo>
                              <a:lnTo>
                                <a:pt x="855" y="146"/>
                              </a:lnTo>
                              <a:lnTo>
                                <a:pt x="855" y="145"/>
                              </a:lnTo>
                              <a:close/>
                              <a:moveTo>
                                <a:pt x="865" y="89"/>
                              </a:moveTo>
                              <a:lnTo>
                                <a:pt x="790" y="89"/>
                              </a:lnTo>
                              <a:lnTo>
                                <a:pt x="799" y="93"/>
                              </a:lnTo>
                              <a:lnTo>
                                <a:pt x="803" y="103"/>
                              </a:lnTo>
                              <a:lnTo>
                                <a:pt x="800" y="113"/>
                              </a:lnTo>
                              <a:lnTo>
                                <a:pt x="790" y="117"/>
                              </a:lnTo>
                              <a:lnTo>
                                <a:pt x="865" y="117"/>
                              </a:lnTo>
                              <a:lnTo>
                                <a:pt x="865" y="89"/>
                              </a:lnTo>
                              <a:close/>
                              <a:moveTo>
                                <a:pt x="1075" y="34"/>
                              </a:moveTo>
                              <a:lnTo>
                                <a:pt x="894" y="34"/>
                              </a:lnTo>
                              <a:lnTo>
                                <a:pt x="894" y="220"/>
                              </a:lnTo>
                              <a:lnTo>
                                <a:pt x="1077" y="220"/>
                              </a:lnTo>
                              <a:lnTo>
                                <a:pt x="1111" y="215"/>
                              </a:lnTo>
                              <a:lnTo>
                                <a:pt x="1138" y="204"/>
                              </a:lnTo>
                              <a:lnTo>
                                <a:pt x="1156" y="187"/>
                              </a:lnTo>
                              <a:lnTo>
                                <a:pt x="1167" y="165"/>
                              </a:lnTo>
                              <a:lnTo>
                                <a:pt x="1168" y="163"/>
                              </a:lnTo>
                              <a:lnTo>
                                <a:pt x="958" y="163"/>
                              </a:lnTo>
                              <a:lnTo>
                                <a:pt x="958" y="91"/>
                              </a:lnTo>
                              <a:lnTo>
                                <a:pt x="1168" y="91"/>
                              </a:lnTo>
                              <a:lnTo>
                                <a:pt x="1167" y="91"/>
                              </a:lnTo>
                              <a:lnTo>
                                <a:pt x="1155" y="66"/>
                              </a:lnTo>
                              <a:lnTo>
                                <a:pt x="1135" y="49"/>
                              </a:lnTo>
                              <a:lnTo>
                                <a:pt x="1108" y="38"/>
                              </a:lnTo>
                              <a:lnTo>
                                <a:pt x="1075" y="34"/>
                              </a:lnTo>
                              <a:close/>
                              <a:moveTo>
                                <a:pt x="1359" y="34"/>
                              </a:moveTo>
                              <a:lnTo>
                                <a:pt x="1298" y="34"/>
                              </a:lnTo>
                              <a:lnTo>
                                <a:pt x="1297" y="36"/>
                              </a:lnTo>
                              <a:lnTo>
                                <a:pt x="1167" y="212"/>
                              </a:lnTo>
                              <a:lnTo>
                                <a:pt x="1162" y="220"/>
                              </a:lnTo>
                              <a:lnTo>
                                <a:pt x="1243" y="220"/>
                              </a:lnTo>
                              <a:lnTo>
                                <a:pt x="1260" y="197"/>
                              </a:lnTo>
                              <a:lnTo>
                                <a:pt x="1470" y="197"/>
                              </a:lnTo>
                              <a:lnTo>
                                <a:pt x="1435" y="145"/>
                              </a:lnTo>
                              <a:lnTo>
                                <a:pt x="1300" y="145"/>
                              </a:lnTo>
                              <a:lnTo>
                                <a:pt x="1328" y="102"/>
                              </a:lnTo>
                              <a:lnTo>
                                <a:pt x="1405" y="102"/>
                              </a:lnTo>
                              <a:lnTo>
                                <a:pt x="1359" y="34"/>
                              </a:lnTo>
                              <a:close/>
                              <a:moveTo>
                                <a:pt x="1470" y="197"/>
                              </a:moveTo>
                              <a:lnTo>
                                <a:pt x="1388" y="197"/>
                              </a:lnTo>
                              <a:lnTo>
                                <a:pt x="1404" y="220"/>
                              </a:lnTo>
                              <a:lnTo>
                                <a:pt x="1486" y="220"/>
                              </a:lnTo>
                              <a:lnTo>
                                <a:pt x="1480" y="211"/>
                              </a:lnTo>
                              <a:lnTo>
                                <a:pt x="1470" y="197"/>
                              </a:lnTo>
                              <a:close/>
                              <a:moveTo>
                                <a:pt x="1168" y="91"/>
                              </a:moveTo>
                              <a:lnTo>
                                <a:pt x="1066" y="91"/>
                              </a:lnTo>
                              <a:lnTo>
                                <a:pt x="1069" y="91"/>
                              </a:lnTo>
                              <a:lnTo>
                                <a:pt x="1070" y="91"/>
                              </a:lnTo>
                              <a:lnTo>
                                <a:pt x="1098" y="104"/>
                              </a:lnTo>
                              <a:lnTo>
                                <a:pt x="1107" y="127"/>
                              </a:lnTo>
                              <a:lnTo>
                                <a:pt x="1098" y="150"/>
                              </a:lnTo>
                              <a:lnTo>
                                <a:pt x="1070" y="163"/>
                              </a:lnTo>
                              <a:lnTo>
                                <a:pt x="1069" y="163"/>
                              </a:lnTo>
                              <a:lnTo>
                                <a:pt x="1067" y="163"/>
                              </a:lnTo>
                              <a:lnTo>
                                <a:pt x="1168" y="163"/>
                              </a:lnTo>
                              <a:lnTo>
                                <a:pt x="1171" y="154"/>
                              </a:lnTo>
                              <a:lnTo>
                                <a:pt x="1173" y="142"/>
                              </a:lnTo>
                              <a:lnTo>
                                <a:pt x="1173" y="114"/>
                              </a:lnTo>
                              <a:lnTo>
                                <a:pt x="1171" y="102"/>
                              </a:lnTo>
                              <a:lnTo>
                                <a:pt x="1168" y="91"/>
                              </a:lnTo>
                              <a:close/>
                              <a:moveTo>
                                <a:pt x="1405" y="102"/>
                              </a:moveTo>
                              <a:lnTo>
                                <a:pt x="1328" y="102"/>
                              </a:lnTo>
                              <a:lnTo>
                                <a:pt x="1329" y="102"/>
                              </a:lnTo>
                              <a:lnTo>
                                <a:pt x="1358" y="145"/>
                              </a:lnTo>
                              <a:lnTo>
                                <a:pt x="1435" y="145"/>
                              </a:lnTo>
                              <a:lnTo>
                                <a:pt x="1405" y="102"/>
                              </a:lnTo>
                              <a:close/>
                              <a:moveTo>
                                <a:pt x="1487" y="0"/>
                              </a:moveTo>
                              <a:lnTo>
                                <a:pt x="1484" y="0"/>
                              </a:lnTo>
                              <a:lnTo>
                                <a:pt x="1482" y="0"/>
                              </a:lnTo>
                              <a:lnTo>
                                <a:pt x="1480" y="1"/>
                              </a:lnTo>
                              <a:lnTo>
                                <a:pt x="1469" y="5"/>
                              </a:lnTo>
                              <a:lnTo>
                                <a:pt x="1460" y="12"/>
                              </a:lnTo>
                              <a:lnTo>
                                <a:pt x="1454" y="21"/>
                              </a:lnTo>
                              <a:lnTo>
                                <a:pt x="1453" y="31"/>
                              </a:lnTo>
                              <a:lnTo>
                                <a:pt x="1452" y="35"/>
                              </a:lnTo>
                              <a:lnTo>
                                <a:pt x="1454" y="45"/>
                              </a:lnTo>
                              <a:lnTo>
                                <a:pt x="1460" y="54"/>
                              </a:lnTo>
                              <a:lnTo>
                                <a:pt x="1469" y="62"/>
                              </a:lnTo>
                              <a:lnTo>
                                <a:pt x="1480" y="66"/>
                              </a:lnTo>
                              <a:lnTo>
                                <a:pt x="1482" y="66"/>
                              </a:lnTo>
                              <a:lnTo>
                                <a:pt x="1484" y="66"/>
                              </a:lnTo>
                              <a:lnTo>
                                <a:pt x="1487" y="66"/>
                              </a:lnTo>
                              <a:lnTo>
                                <a:pt x="1500" y="63"/>
                              </a:lnTo>
                              <a:lnTo>
                                <a:pt x="1506" y="59"/>
                              </a:lnTo>
                              <a:lnTo>
                                <a:pt x="1484" y="59"/>
                              </a:lnTo>
                              <a:lnTo>
                                <a:pt x="1482" y="59"/>
                              </a:lnTo>
                              <a:lnTo>
                                <a:pt x="1480" y="59"/>
                              </a:lnTo>
                              <a:lnTo>
                                <a:pt x="1469" y="56"/>
                              </a:lnTo>
                              <a:lnTo>
                                <a:pt x="1461" y="45"/>
                              </a:lnTo>
                              <a:lnTo>
                                <a:pt x="1461" y="21"/>
                              </a:lnTo>
                              <a:lnTo>
                                <a:pt x="1469" y="10"/>
                              </a:lnTo>
                              <a:lnTo>
                                <a:pt x="1480" y="8"/>
                              </a:lnTo>
                              <a:lnTo>
                                <a:pt x="1482" y="7"/>
                              </a:lnTo>
                              <a:lnTo>
                                <a:pt x="1484" y="7"/>
                              </a:lnTo>
                              <a:lnTo>
                                <a:pt x="1506" y="7"/>
                              </a:lnTo>
                              <a:lnTo>
                                <a:pt x="1500" y="3"/>
                              </a:lnTo>
                              <a:lnTo>
                                <a:pt x="1487" y="0"/>
                              </a:lnTo>
                              <a:close/>
                              <a:moveTo>
                                <a:pt x="1506" y="7"/>
                              </a:moveTo>
                              <a:lnTo>
                                <a:pt x="1487" y="7"/>
                              </a:lnTo>
                              <a:lnTo>
                                <a:pt x="1501" y="7"/>
                              </a:lnTo>
                              <a:lnTo>
                                <a:pt x="1512" y="19"/>
                              </a:lnTo>
                              <a:lnTo>
                                <a:pt x="1512" y="47"/>
                              </a:lnTo>
                              <a:lnTo>
                                <a:pt x="1501" y="59"/>
                              </a:lnTo>
                              <a:lnTo>
                                <a:pt x="1487" y="59"/>
                              </a:lnTo>
                              <a:lnTo>
                                <a:pt x="1506" y="59"/>
                              </a:lnTo>
                              <a:lnTo>
                                <a:pt x="1510" y="56"/>
                              </a:lnTo>
                              <a:lnTo>
                                <a:pt x="1517" y="46"/>
                              </a:lnTo>
                              <a:lnTo>
                                <a:pt x="1520" y="34"/>
                              </a:lnTo>
                              <a:lnTo>
                                <a:pt x="1520" y="31"/>
                              </a:lnTo>
                              <a:lnTo>
                                <a:pt x="1517" y="20"/>
                              </a:lnTo>
                              <a:lnTo>
                                <a:pt x="1511" y="10"/>
                              </a:lnTo>
                              <a:lnTo>
                                <a:pt x="1506" y="7"/>
                              </a:lnTo>
                              <a:close/>
                              <a:moveTo>
                                <a:pt x="1487" y="16"/>
                              </a:moveTo>
                              <a:lnTo>
                                <a:pt x="1484" y="16"/>
                              </a:lnTo>
                              <a:lnTo>
                                <a:pt x="1482" y="16"/>
                              </a:lnTo>
                              <a:lnTo>
                                <a:pt x="1480" y="16"/>
                              </a:lnTo>
                              <a:lnTo>
                                <a:pt x="1477" y="17"/>
                              </a:lnTo>
                              <a:lnTo>
                                <a:pt x="1475" y="17"/>
                              </a:lnTo>
                              <a:lnTo>
                                <a:pt x="1473" y="17"/>
                              </a:lnTo>
                              <a:lnTo>
                                <a:pt x="1473" y="50"/>
                              </a:lnTo>
                              <a:lnTo>
                                <a:pt x="1481" y="50"/>
                              </a:lnTo>
                              <a:lnTo>
                                <a:pt x="1481" y="37"/>
                              </a:lnTo>
                              <a:lnTo>
                                <a:pt x="1498" y="37"/>
                              </a:lnTo>
                              <a:lnTo>
                                <a:pt x="1497" y="35"/>
                              </a:lnTo>
                              <a:lnTo>
                                <a:pt x="1494" y="34"/>
                              </a:lnTo>
                              <a:lnTo>
                                <a:pt x="1498" y="32"/>
                              </a:lnTo>
                              <a:lnTo>
                                <a:pt x="1499" y="32"/>
                              </a:lnTo>
                              <a:lnTo>
                                <a:pt x="1481" y="32"/>
                              </a:lnTo>
                              <a:lnTo>
                                <a:pt x="1481" y="22"/>
                              </a:lnTo>
                              <a:lnTo>
                                <a:pt x="1482" y="22"/>
                              </a:lnTo>
                              <a:lnTo>
                                <a:pt x="1483" y="22"/>
                              </a:lnTo>
                              <a:lnTo>
                                <a:pt x="1500" y="22"/>
                              </a:lnTo>
                              <a:lnTo>
                                <a:pt x="1499" y="20"/>
                              </a:lnTo>
                              <a:lnTo>
                                <a:pt x="1497" y="19"/>
                              </a:lnTo>
                              <a:lnTo>
                                <a:pt x="1495" y="17"/>
                              </a:lnTo>
                              <a:lnTo>
                                <a:pt x="1493" y="16"/>
                              </a:lnTo>
                              <a:lnTo>
                                <a:pt x="1487" y="16"/>
                              </a:lnTo>
                              <a:close/>
                              <a:moveTo>
                                <a:pt x="1498" y="37"/>
                              </a:moveTo>
                              <a:lnTo>
                                <a:pt x="1486" y="37"/>
                              </a:lnTo>
                              <a:lnTo>
                                <a:pt x="1487" y="37"/>
                              </a:lnTo>
                              <a:lnTo>
                                <a:pt x="1490" y="38"/>
                              </a:lnTo>
                              <a:lnTo>
                                <a:pt x="1491" y="39"/>
                              </a:lnTo>
                              <a:lnTo>
                                <a:pt x="1491" y="42"/>
                              </a:lnTo>
                              <a:lnTo>
                                <a:pt x="1493" y="49"/>
                              </a:lnTo>
                              <a:lnTo>
                                <a:pt x="1494" y="50"/>
                              </a:lnTo>
                              <a:lnTo>
                                <a:pt x="1502" y="50"/>
                              </a:lnTo>
                              <a:lnTo>
                                <a:pt x="1501" y="49"/>
                              </a:lnTo>
                              <a:lnTo>
                                <a:pt x="1501" y="47"/>
                              </a:lnTo>
                              <a:lnTo>
                                <a:pt x="1499" y="38"/>
                              </a:lnTo>
                              <a:lnTo>
                                <a:pt x="1498" y="37"/>
                              </a:lnTo>
                              <a:close/>
                              <a:moveTo>
                                <a:pt x="1500" y="22"/>
                              </a:moveTo>
                              <a:lnTo>
                                <a:pt x="1487" y="22"/>
                              </a:lnTo>
                              <a:lnTo>
                                <a:pt x="1491" y="22"/>
                              </a:lnTo>
                              <a:lnTo>
                                <a:pt x="1492" y="24"/>
                              </a:lnTo>
                              <a:lnTo>
                                <a:pt x="1492" y="30"/>
                              </a:lnTo>
                              <a:lnTo>
                                <a:pt x="1490" y="31"/>
                              </a:lnTo>
                              <a:lnTo>
                                <a:pt x="1487" y="31"/>
                              </a:lnTo>
                              <a:lnTo>
                                <a:pt x="1486" y="32"/>
                              </a:lnTo>
                              <a:lnTo>
                                <a:pt x="1499" y="32"/>
                              </a:lnTo>
                              <a:lnTo>
                                <a:pt x="1501" y="30"/>
                              </a:lnTo>
                              <a:lnTo>
                                <a:pt x="1501" y="23"/>
                              </a:lnTo>
                              <a:lnTo>
                                <a:pt x="1500" y="22"/>
                              </a:lnTo>
                              <a:close/>
                              <a:moveTo>
                                <a:pt x="384" y="157"/>
                              </a:moveTo>
                              <a:lnTo>
                                <a:pt x="313" y="157"/>
                              </a:lnTo>
                              <a:lnTo>
                                <a:pt x="313" y="220"/>
                              </a:lnTo>
                              <a:lnTo>
                                <a:pt x="579" y="220"/>
                              </a:lnTo>
                              <a:lnTo>
                                <a:pt x="579" y="163"/>
                              </a:lnTo>
                              <a:lnTo>
                                <a:pt x="384" y="163"/>
                              </a:lnTo>
                              <a:lnTo>
                                <a:pt x="384" y="157"/>
                              </a:lnTo>
                              <a:close/>
                              <a:moveTo>
                                <a:pt x="199" y="34"/>
                              </a:moveTo>
                              <a:lnTo>
                                <a:pt x="89" y="34"/>
                              </a:lnTo>
                              <a:lnTo>
                                <a:pt x="67" y="36"/>
                              </a:lnTo>
                              <a:lnTo>
                                <a:pt x="48" y="44"/>
                              </a:lnTo>
                              <a:lnTo>
                                <a:pt x="30" y="56"/>
                              </a:lnTo>
                              <a:lnTo>
                                <a:pt x="16" y="71"/>
                              </a:lnTo>
                              <a:lnTo>
                                <a:pt x="10" y="82"/>
                              </a:lnTo>
                              <a:lnTo>
                                <a:pt x="4" y="95"/>
                              </a:lnTo>
                              <a:lnTo>
                                <a:pt x="1" y="108"/>
                              </a:lnTo>
                              <a:lnTo>
                                <a:pt x="0" y="122"/>
                              </a:lnTo>
                              <a:lnTo>
                                <a:pt x="0" y="130"/>
                              </a:lnTo>
                              <a:lnTo>
                                <a:pt x="1" y="144"/>
                              </a:lnTo>
                              <a:lnTo>
                                <a:pt x="4" y="157"/>
                              </a:lnTo>
                              <a:lnTo>
                                <a:pt x="10" y="169"/>
                              </a:lnTo>
                              <a:lnTo>
                                <a:pt x="17" y="181"/>
                              </a:lnTo>
                              <a:lnTo>
                                <a:pt x="30" y="196"/>
                              </a:lnTo>
                              <a:lnTo>
                                <a:pt x="48" y="208"/>
                              </a:lnTo>
                              <a:lnTo>
                                <a:pt x="67" y="216"/>
                              </a:lnTo>
                              <a:lnTo>
                                <a:pt x="89" y="218"/>
                              </a:lnTo>
                              <a:lnTo>
                                <a:pt x="199" y="218"/>
                              </a:lnTo>
                              <a:lnTo>
                                <a:pt x="229" y="213"/>
                              </a:lnTo>
                              <a:lnTo>
                                <a:pt x="255" y="198"/>
                              </a:lnTo>
                              <a:lnTo>
                                <a:pt x="275" y="175"/>
                              </a:lnTo>
                              <a:lnTo>
                                <a:pt x="280" y="161"/>
                              </a:lnTo>
                              <a:lnTo>
                                <a:pt x="93" y="161"/>
                              </a:lnTo>
                              <a:lnTo>
                                <a:pt x="81" y="159"/>
                              </a:lnTo>
                              <a:lnTo>
                                <a:pt x="73" y="152"/>
                              </a:lnTo>
                              <a:lnTo>
                                <a:pt x="67" y="142"/>
                              </a:lnTo>
                              <a:lnTo>
                                <a:pt x="65" y="130"/>
                              </a:lnTo>
                              <a:lnTo>
                                <a:pt x="65" y="122"/>
                              </a:lnTo>
                              <a:lnTo>
                                <a:pt x="67" y="110"/>
                              </a:lnTo>
                              <a:lnTo>
                                <a:pt x="73" y="100"/>
                              </a:lnTo>
                              <a:lnTo>
                                <a:pt x="81" y="93"/>
                              </a:lnTo>
                              <a:lnTo>
                                <a:pt x="93" y="91"/>
                              </a:lnTo>
                              <a:lnTo>
                                <a:pt x="281" y="91"/>
                              </a:lnTo>
                              <a:lnTo>
                                <a:pt x="274" y="76"/>
                              </a:lnTo>
                              <a:lnTo>
                                <a:pt x="255" y="53"/>
                              </a:lnTo>
                              <a:lnTo>
                                <a:pt x="229" y="39"/>
                              </a:lnTo>
                              <a:lnTo>
                                <a:pt x="199" y="34"/>
                              </a:lnTo>
                              <a:close/>
                              <a:moveTo>
                                <a:pt x="288" y="114"/>
                              </a:moveTo>
                              <a:lnTo>
                                <a:pt x="133" y="114"/>
                              </a:lnTo>
                              <a:lnTo>
                                <a:pt x="133" y="147"/>
                              </a:lnTo>
                              <a:lnTo>
                                <a:pt x="214" y="147"/>
                              </a:lnTo>
                              <a:lnTo>
                                <a:pt x="213" y="156"/>
                              </a:lnTo>
                              <a:lnTo>
                                <a:pt x="206" y="161"/>
                              </a:lnTo>
                              <a:lnTo>
                                <a:pt x="280" y="161"/>
                              </a:lnTo>
                              <a:lnTo>
                                <a:pt x="286" y="147"/>
                              </a:lnTo>
                              <a:lnTo>
                                <a:pt x="289" y="137"/>
                              </a:lnTo>
                              <a:lnTo>
                                <a:pt x="288" y="114"/>
                              </a:lnTo>
                              <a:close/>
                              <a:moveTo>
                                <a:pt x="281" y="91"/>
                              </a:moveTo>
                              <a:lnTo>
                                <a:pt x="205" y="91"/>
                              </a:lnTo>
                              <a:lnTo>
                                <a:pt x="213" y="95"/>
                              </a:lnTo>
                              <a:lnTo>
                                <a:pt x="217" y="103"/>
                              </a:lnTo>
                              <a:lnTo>
                                <a:pt x="286" y="103"/>
                              </a:lnTo>
                              <a:lnTo>
                                <a:pt x="281" y="91"/>
                              </a:lnTo>
                              <a:close/>
                              <a:moveTo>
                                <a:pt x="467" y="114"/>
                              </a:moveTo>
                              <a:lnTo>
                                <a:pt x="313" y="114"/>
                              </a:lnTo>
                              <a:lnTo>
                                <a:pt x="313" y="147"/>
                              </a:lnTo>
                              <a:lnTo>
                                <a:pt x="467" y="147"/>
                              </a:lnTo>
                              <a:lnTo>
                                <a:pt x="467" y="114"/>
                              </a:lnTo>
                              <a:close/>
                              <a:moveTo>
                                <a:pt x="579" y="34"/>
                              </a:moveTo>
                              <a:lnTo>
                                <a:pt x="313" y="34"/>
                              </a:lnTo>
                              <a:lnTo>
                                <a:pt x="313" y="103"/>
                              </a:lnTo>
                              <a:lnTo>
                                <a:pt x="384" y="103"/>
                              </a:lnTo>
                              <a:lnTo>
                                <a:pt x="384" y="91"/>
                              </a:lnTo>
                              <a:lnTo>
                                <a:pt x="579" y="91"/>
                              </a:lnTo>
                              <a:lnTo>
                                <a:pt x="579" y="34"/>
                              </a:lnTo>
                              <a:close/>
                            </a:path>
                          </a:pathLst>
                        </a:custGeom>
                        <a:solidFill>
                          <a:srgbClr val="0B2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FD4E27" id="Grupa 3" o:spid="_x0000_s1026" style="position:absolute;margin-left:344.15pt;margin-top:.95pt;width:148.5pt;height:20.8pt;z-index:251659264;mso-position-horizontal-relative:margin;mso-width-relative:margin;mso-height-relative:margin" coordsize="15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">
              <v:shape id="docshape2" o:spid="_x0000_s1027" style="position:absolute;width:1520;height:220;visibility:visible;mso-wrap-style:square;v-text-anchor:top" coordsize="15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" path="m804,34r-198,l606,220r62,l668,169r197,l864,166r-4,-11l853,148r-10,-3l855,145r10,-10l865,117r-197,l668,89r197,l865,82,860,62,848,46,828,37,804,34xm865,169r-80,l794,172r5,5l798,186r,34l866,220r,-39l865,169xm855,145r-12,l855,146r,-1xm865,89r-75,l799,93r4,10l800,113r-10,4l865,117r,-28xm1075,34r-181,l894,220r183,l1111,215r27,-11l1156,187r11,-22l1168,163r-210,l958,91r210,l1167,91,1155,66,1135,49,1108,38r-33,-4xm1359,34r-61,l1297,36,1167,212r-5,8l1243,220r17,-23l1470,197r-35,-52l1300,145r28,-43l1405,102,1359,34xm1470,197r-82,l1404,220r82,l1480,211r-10,-14xm1168,91r-102,l1069,91r1,l1098,104r9,23l1098,150r-28,13l1069,163r-2,l1168,163r3,-9l1173,142r,-28l1171,102r-3,-11xm1405,102r-77,l1329,102r29,43l1435,145r-30,-43xm1487,r-3,l1482,r-2,1l1469,5r-9,7l1454,21r-1,10l1452,35r2,10l1460,54r9,8l1480,66r2,l1484,66r3,l1500,63r6,-4l1484,59r-2,l1480,59r-11,-3l1461,45r,-24l1469,10r11,-2l1482,7r2,l1506,7r-6,-4l1487,xm1506,7r-19,l1501,7r11,12l1512,47r-11,12l1487,59r19,l1510,56r7,-10l1520,34r,-3l1517,20r-6,-10l1506,7xm1487,16r-3,l1482,16r-2,l1477,17r-2,l1473,17r,33l1481,50r,-13l1498,37r-1,-2l1494,34r4,-2l1499,32r-18,l1481,22r1,l1483,22r17,l1499,20r-2,-1l1495,17r-2,-1l1487,16xm1498,37r-12,l1487,37r3,1l1491,39r,3l1493,49r1,1l1502,50r-1,-1l1501,47r-2,-9l1498,37xm1500,22r-13,l1491,22r1,2l1492,30r-2,1l1487,31r-1,1l1499,32r2,-2l1501,23r-1,-1xm384,157r-71,l313,220r266,l579,163r-195,l384,157xm199,34l89,34,67,36,48,44,30,56,16,71,10,82,4,95,1,108,,122r,8l1,144r3,13l10,169r7,12l30,196r18,12l67,216r22,2l199,218r30,-5l255,198r20,-23l280,161r-187,l81,159r-8,-7l67,142,65,130r,-8l67,110r6,-10l81,93,93,91r188,l274,76,255,53,229,39,199,34xm288,114r-155,l133,147r81,l213,156r-7,5l280,161r6,-14l289,137r-1,-23xm281,91r-76,l213,95r4,8l286,103,281,91xm467,114r-154,l313,147r154,l467,114xm579,34r-266,l313,103r71,l384,91r195,l579,34xe" fillcolor="#0b263c" stroked="f">
                <v:path arrowok="t" o:connecttype="custom" o:connectlocs="668,169;843,145;668,89;828,37;799,177;865,169;865,89;790,117;894,220;1167,165;1167,91;1359,34;1243,220;1328,102;1404,220;1066,91;1098,150;1171,154;1168,91;1435,145;1480,1;1452,35;1482,66;1484,59;1461,21;1506,7;1501,7;1506,59;1517,20;1482,16;1473,50;1494,34;1481,22;1497,19;1486,37;1493,49;1499,38;1492,24;1499,32;313,157;384,157;30,56;0,122;17,181;199,218;93,161;65,122;281,91;288,114;206,161;281,91;281,91;467,114;384,91" o:connectangles="0,0,0,0,0,0,0,0,0,0,0,0,0,0,0,0,0,0,0,0,0,0,0,0,0,0,0,0,0,0,0,0,0,0,0,0,0,0,0,0,0,0,0,0,0,0,0,0,0,0,0,0,0,0"/>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894B" w14:textId="77777777" w:rsidR="005C6981" w:rsidRDefault="005C6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67F0" w14:textId="77777777" w:rsidR="005C4651" w:rsidRDefault="005C4651" w:rsidP="0065647E">
      <w:pPr>
        <w:spacing w:after="0" w:line="240" w:lineRule="auto"/>
      </w:pPr>
      <w:r>
        <w:separator/>
      </w:r>
    </w:p>
  </w:footnote>
  <w:footnote w:type="continuationSeparator" w:id="0">
    <w:p w14:paraId="1FB89ED6" w14:textId="77777777" w:rsidR="005C4651" w:rsidRDefault="005C4651" w:rsidP="0065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D6AB" w14:textId="77777777" w:rsidR="005C6981" w:rsidRDefault="005C69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4A8B" w14:textId="0B3ECE2B" w:rsidR="0065647E" w:rsidRDefault="006C6C68">
    <w:pPr>
      <w:pStyle w:val="Nagwek"/>
    </w:pPr>
    <w:r>
      <w:rPr>
        <w:noProof/>
      </w:rPr>
      <w:drawing>
        <wp:inline distT="0" distB="0" distL="0" distR="0" wp14:anchorId="75650688" wp14:editId="0802F7A9">
          <wp:extent cx="5760720"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4699" w14:textId="77777777" w:rsidR="005C6981" w:rsidRDefault="005C69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2DD"/>
    <w:multiLevelType w:val="hybridMultilevel"/>
    <w:tmpl w:val="E81032AA"/>
    <w:lvl w:ilvl="0" w:tplc="FA42764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F07A2"/>
    <w:multiLevelType w:val="hybridMultilevel"/>
    <w:tmpl w:val="F656DBF8"/>
    <w:lvl w:ilvl="0" w:tplc="4698BDF8">
      <w:start w:val="1"/>
      <w:numFmt w:val="decimal"/>
      <w:lvlText w:val="%1."/>
      <w:lvlJc w:val="left"/>
      <w:pPr>
        <w:ind w:left="1440" w:hanging="360"/>
      </w:pPr>
    </w:lvl>
    <w:lvl w:ilvl="1" w:tplc="4620CAD6">
      <w:start w:val="1"/>
      <w:numFmt w:val="decimal"/>
      <w:lvlText w:val="%2."/>
      <w:lvlJc w:val="left"/>
      <w:pPr>
        <w:ind w:left="1440" w:hanging="360"/>
      </w:pPr>
    </w:lvl>
    <w:lvl w:ilvl="2" w:tplc="154EB862">
      <w:start w:val="1"/>
      <w:numFmt w:val="decimal"/>
      <w:lvlText w:val="%3."/>
      <w:lvlJc w:val="left"/>
      <w:pPr>
        <w:ind w:left="1440" w:hanging="360"/>
      </w:pPr>
    </w:lvl>
    <w:lvl w:ilvl="3" w:tplc="0FE292FA">
      <w:start w:val="1"/>
      <w:numFmt w:val="decimal"/>
      <w:lvlText w:val="%4."/>
      <w:lvlJc w:val="left"/>
      <w:pPr>
        <w:ind w:left="1440" w:hanging="360"/>
      </w:pPr>
    </w:lvl>
    <w:lvl w:ilvl="4" w:tplc="01F8D804">
      <w:start w:val="1"/>
      <w:numFmt w:val="decimal"/>
      <w:lvlText w:val="%5."/>
      <w:lvlJc w:val="left"/>
      <w:pPr>
        <w:ind w:left="1440" w:hanging="360"/>
      </w:pPr>
    </w:lvl>
    <w:lvl w:ilvl="5" w:tplc="A5682906">
      <w:start w:val="1"/>
      <w:numFmt w:val="decimal"/>
      <w:lvlText w:val="%6."/>
      <w:lvlJc w:val="left"/>
      <w:pPr>
        <w:ind w:left="1440" w:hanging="360"/>
      </w:pPr>
    </w:lvl>
    <w:lvl w:ilvl="6" w:tplc="38661BE0">
      <w:start w:val="1"/>
      <w:numFmt w:val="decimal"/>
      <w:lvlText w:val="%7."/>
      <w:lvlJc w:val="left"/>
      <w:pPr>
        <w:ind w:left="1440" w:hanging="360"/>
      </w:pPr>
    </w:lvl>
    <w:lvl w:ilvl="7" w:tplc="C0482556">
      <w:start w:val="1"/>
      <w:numFmt w:val="decimal"/>
      <w:lvlText w:val="%8."/>
      <w:lvlJc w:val="left"/>
      <w:pPr>
        <w:ind w:left="1440" w:hanging="360"/>
      </w:pPr>
    </w:lvl>
    <w:lvl w:ilvl="8" w:tplc="BD363368">
      <w:start w:val="1"/>
      <w:numFmt w:val="decimal"/>
      <w:lvlText w:val="%9."/>
      <w:lvlJc w:val="left"/>
      <w:pPr>
        <w:ind w:left="1440" w:hanging="360"/>
      </w:pPr>
    </w:lvl>
  </w:abstractNum>
  <w:abstractNum w:abstractNumId="2" w15:restartNumberingAfterBreak="0">
    <w:nsid w:val="0B4E73AD"/>
    <w:multiLevelType w:val="hybridMultilevel"/>
    <w:tmpl w:val="57B41176"/>
    <w:lvl w:ilvl="0" w:tplc="52422E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37564D"/>
    <w:multiLevelType w:val="hybridMultilevel"/>
    <w:tmpl w:val="65B2F8B8"/>
    <w:lvl w:ilvl="0" w:tplc="7084F1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E36C9"/>
    <w:multiLevelType w:val="hybridMultilevel"/>
    <w:tmpl w:val="B0A07C10"/>
    <w:lvl w:ilvl="0" w:tplc="F724E67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122D4"/>
    <w:multiLevelType w:val="hybridMultilevel"/>
    <w:tmpl w:val="98383B4A"/>
    <w:lvl w:ilvl="0" w:tplc="FD7040A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16638"/>
    <w:multiLevelType w:val="hybridMultilevel"/>
    <w:tmpl w:val="DC7C3984"/>
    <w:lvl w:ilvl="0" w:tplc="F0BAA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D2016"/>
    <w:multiLevelType w:val="hybridMultilevel"/>
    <w:tmpl w:val="291C5F1C"/>
    <w:lvl w:ilvl="0" w:tplc="364C7922">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8853834"/>
    <w:multiLevelType w:val="hybridMultilevel"/>
    <w:tmpl w:val="8826BEF0"/>
    <w:lvl w:ilvl="0" w:tplc="28CC8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E60541"/>
    <w:multiLevelType w:val="hybridMultilevel"/>
    <w:tmpl w:val="8F94977C"/>
    <w:lvl w:ilvl="0" w:tplc="FFFFFFFF">
      <w:start w:val="1"/>
      <w:numFmt w:val="upperRoman"/>
      <w:lvlText w:val="%1."/>
      <w:lvlJc w:val="right"/>
      <w:pPr>
        <w:ind w:left="720" w:hanging="360"/>
      </w:pPr>
    </w:lvl>
    <w:lvl w:ilvl="1" w:tplc="04150001">
      <w:start w:val="1"/>
      <w:numFmt w:val="bullet"/>
      <w:lvlText w:val=""/>
      <w:lvlJc w:val="left"/>
      <w:pPr>
        <w:ind w:left="21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A1265"/>
    <w:multiLevelType w:val="hybridMultilevel"/>
    <w:tmpl w:val="82649FB4"/>
    <w:lvl w:ilvl="0" w:tplc="61883B0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3817179E"/>
    <w:multiLevelType w:val="hybridMultilevel"/>
    <w:tmpl w:val="B962805C"/>
    <w:lvl w:ilvl="0" w:tplc="DEC01A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B27302"/>
    <w:multiLevelType w:val="hybridMultilevel"/>
    <w:tmpl w:val="4F7CB6CC"/>
    <w:lvl w:ilvl="0" w:tplc="209C489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D58D2"/>
    <w:multiLevelType w:val="hybridMultilevel"/>
    <w:tmpl w:val="BA20107C"/>
    <w:lvl w:ilvl="0" w:tplc="DBB8B72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C7A46"/>
    <w:multiLevelType w:val="hybridMultilevel"/>
    <w:tmpl w:val="581E0B6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057AA7"/>
    <w:multiLevelType w:val="hybridMultilevel"/>
    <w:tmpl w:val="34BC5798"/>
    <w:lvl w:ilvl="0" w:tplc="B3788C08">
      <w:start w:val="1"/>
      <w:numFmt w:val="decimal"/>
      <w:lvlText w:val="%1)"/>
      <w:lvlJc w:val="left"/>
      <w:pPr>
        <w:ind w:left="1020" w:hanging="360"/>
      </w:pPr>
    </w:lvl>
    <w:lvl w:ilvl="1" w:tplc="BA54D41C">
      <w:start w:val="1"/>
      <w:numFmt w:val="decimal"/>
      <w:lvlText w:val="%2)"/>
      <w:lvlJc w:val="left"/>
      <w:pPr>
        <w:ind w:left="1020" w:hanging="360"/>
      </w:pPr>
    </w:lvl>
    <w:lvl w:ilvl="2" w:tplc="BE98515E">
      <w:start w:val="1"/>
      <w:numFmt w:val="decimal"/>
      <w:lvlText w:val="%3)"/>
      <w:lvlJc w:val="left"/>
      <w:pPr>
        <w:ind w:left="1020" w:hanging="360"/>
      </w:pPr>
    </w:lvl>
    <w:lvl w:ilvl="3" w:tplc="12F8F5CC">
      <w:start w:val="1"/>
      <w:numFmt w:val="decimal"/>
      <w:lvlText w:val="%4)"/>
      <w:lvlJc w:val="left"/>
      <w:pPr>
        <w:ind w:left="1020" w:hanging="360"/>
      </w:pPr>
    </w:lvl>
    <w:lvl w:ilvl="4" w:tplc="5AB44060">
      <w:start w:val="1"/>
      <w:numFmt w:val="decimal"/>
      <w:lvlText w:val="%5)"/>
      <w:lvlJc w:val="left"/>
      <w:pPr>
        <w:ind w:left="1020" w:hanging="360"/>
      </w:pPr>
    </w:lvl>
    <w:lvl w:ilvl="5" w:tplc="1D800916">
      <w:start w:val="1"/>
      <w:numFmt w:val="decimal"/>
      <w:lvlText w:val="%6)"/>
      <w:lvlJc w:val="left"/>
      <w:pPr>
        <w:ind w:left="1020" w:hanging="360"/>
      </w:pPr>
    </w:lvl>
    <w:lvl w:ilvl="6" w:tplc="E6E68FB8">
      <w:start w:val="1"/>
      <w:numFmt w:val="decimal"/>
      <w:lvlText w:val="%7)"/>
      <w:lvlJc w:val="left"/>
      <w:pPr>
        <w:ind w:left="1020" w:hanging="360"/>
      </w:pPr>
    </w:lvl>
    <w:lvl w:ilvl="7" w:tplc="0E0636AA">
      <w:start w:val="1"/>
      <w:numFmt w:val="decimal"/>
      <w:lvlText w:val="%8)"/>
      <w:lvlJc w:val="left"/>
      <w:pPr>
        <w:ind w:left="1020" w:hanging="360"/>
      </w:pPr>
    </w:lvl>
    <w:lvl w:ilvl="8" w:tplc="8420545E">
      <w:start w:val="1"/>
      <w:numFmt w:val="decimal"/>
      <w:lvlText w:val="%9)"/>
      <w:lvlJc w:val="left"/>
      <w:pPr>
        <w:ind w:left="1020" w:hanging="360"/>
      </w:pPr>
    </w:lvl>
  </w:abstractNum>
  <w:abstractNum w:abstractNumId="16" w15:restartNumberingAfterBreak="0">
    <w:nsid w:val="50E105E1"/>
    <w:multiLevelType w:val="hybridMultilevel"/>
    <w:tmpl w:val="67909A60"/>
    <w:lvl w:ilvl="0" w:tplc="B30098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4F4DD2"/>
    <w:multiLevelType w:val="hybridMultilevel"/>
    <w:tmpl w:val="9A5075AE"/>
    <w:lvl w:ilvl="0" w:tplc="FFFFFFFF">
      <w:start w:val="1"/>
      <w:numFmt w:val="decimal"/>
      <w:lvlText w:val="%1."/>
      <w:lvlJc w:val="left"/>
      <w:pPr>
        <w:ind w:left="1080" w:hanging="360"/>
      </w:pPr>
      <w:rPr>
        <w:rFonts w:hint="default"/>
      </w:rPr>
    </w:lvl>
    <w:lvl w:ilvl="1" w:tplc="04150001">
      <w:start w:val="1"/>
      <w:numFmt w:val="bullet"/>
      <w:lvlText w:val=""/>
      <w:lvlJc w:val="left"/>
      <w:pPr>
        <w:ind w:left="2136" w:hanging="360"/>
      </w:pPr>
      <w:rPr>
        <w:rFonts w:ascii="Symbol" w:hAnsi="Symbol" w:hint="default"/>
      </w:rPr>
    </w:lvl>
    <w:lvl w:ilvl="2" w:tplc="177654A6">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3617CA1"/>
    <w:multiLevelType w:val="hybridMultilevel"/>
    <w:tmpl w:val="4D2C241C"/>
    <w:lvl w:ilvl="0" w:tplc="C6C4E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6B7FA7"/>
    <w:multiLevelType w:val="hybridMultilevel"/>
    <w:tmpl w:val="FD52B9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5785606D"/>
    <w:multiLevelType w:val="hybridMultilevel"/>
    <w:tmpl w:val="28ACCEA8"/>
    <w:lvl w:ilvl="0" w:tplc="F3EE8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5670DD"/>
    <w:multiLevelType w:val="hybridMultilevel"/>
    <w:tmpl w:val="76F28D4E"/>
    <w:lvl w:ilvl="0" w:tplc="AB382F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2A270CB"/>
    <w:multiLevelType w:val="hybridMultilevel"/>
    <w:tmpl w:val="D9367618"/>
    <w:lvl w:ilvl="0" w:tplc="D9B800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685486"/>
    <w:multiLevelType w:val="hybridMultilevel"/>
    <w:tmpl w:val="63FE6A1A"/>
    <w:lvl w:ilvl="0" w:tplc="90488B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14823913">
    <w:abstractNumId w:val="14"/>
  </w:num>
  <w:num w:numId="2" w16cid:durableId="340477591">
    <w:abstractNumId w:val="21"/>
  </w:num>
  <w:num w:numId="3" w16cid:durableId="810708761">
    <w:abstractNumId w:val="19"/>
  </w:num>
  <w:num w:numId="4" w16cid:durableId="1177036005">
    <w:abstractNumId w:val="17"/>
  </w:num>
  <w:num w:numId="5" w16cid:durableId="395864069">
    <w:abstractNumId w:val="12"/>
  </w:num>
  <w:num w:numId="6" w16cid:durableId="938415290">
    <w:abstractNumId w:val="9"/>
  </w:num>
  <w:num w:numId="7" w16cid:durableId="1390885129">
    <w:abstractNumId w:val="16"/>
  </w:num>
  <w:num w:numId="8" w16cid:durableId="141655538">
    <w:abstractNumId w:val="20"/>
  </w:num>
  <w:num w:numId="9" w16cid:durableId="735128396">
    <w:abstractNumId w:val="3"/>
  </w:num>
  <w:num w:numId="10" w16cid:durableId="234822548">
    <w:abstractNumId w:val="7"/>
  </w:num>
  <w:num w:numId="11" w16cid:durableId="508642854">
    <w:abstractNumId w:val="2"/>
  </w:num>
  <w:num w:numId="12" w16cid:durableId="1809669603">
    <w:abstractNumId w:val="4"/>
  </w:num>
  <w:num w:numId="13" w16cid:durableId="152454104">
    <w:abstractNumId w:val="6"/>
  </w:num>
  <w:num w:numId="14" w16cid:durableId="1450010687">
    <w:abstractNumId w:val="11"/>
  </w:num>
  <w:num w:numId="15" w16cid:durableId="426775621">
    <w:abstractNumId w:val="13"/>
  </w:num>
  <w:num w:numId="16" w16cid:durableId="957644322">
    <w:abstractNumId w:val="5"/>
  </w:num>
  <w:num w:numId="17" w16cid:durableId="994644728">
    <w:abstractNumId w:val="18"/>
  </w:num>
  <w:num w:numId="18" w16cid:durableId="1380087445">
    <w:abstractNumId w:val="22"/>
  </w:num>
  <w:num w:numId="19" w16cid:durableId="786123687">
    <w:abstractNumId w:val="0"/>
  </w:num>
  <w:num w:numId="20" w16cid:durableId="1011564441">
    <w:abstractNumId w:val="8"/>
  </w:num>
  <w:num w:numId="21" w16cid:durableId="1446343484">
    <w:abstractNumId w:val="1"/>
  </w:num>
  <w:num w:numId="22" w16cid:durableId="903032449">
    <w:abstractNumId w:val="23"/>
  </w:num>
  <w:num w:numId="23" w16cid:durableId="192697297">
    <w:abstractNumId w:val="10"/>
  </w:num>
  <w:num w:numId="24" w16cid:durableId="22394840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50"/>
    <w:rsid w:val="00012362"/>
    <w:rsid w:val="00020022"/>
    <w:rsid w:val="0002193F"/>
    <w:rsid w:val="00047F59"/>
    <w:rsid w:val="000553C6"/>
    <w:rsid w:val="00055493"/>
    <w:rsid w:val="000600DD"/>
    <w:rsid w:val="00060CC7"/>
    <w:rsid w:val="00072BCA"/>
    <w:rsid w:val="00073DB3"/>
    <w:rsid w:val="00073FE7"/>
    <w:rsid w:val="0009513A"/>
    <w:rsid w:val="000A2CC7"/>
    <w:rsid w:val="000A62B9"/>
    <w:rsid w:val="000B1184"/>
    <w:rsid w:val="000C07C2"/>
    <w:rsid w:val="000C6849"/>
    <w:rsid w:val="000E41E4"/>
    <w:rsid w:val="00100C0B"/>
    <w:rsid w:val="00110173"/>
    <w:rsid w:val="001123E4"/>
    <w:rsid w:val="00124B3D"/>
    <w:rsid w:val="00140A80"/>
    <w:rsid w:val="00144800"/>
    <w:rsid w:val="001452FF"/>
    <w:rsid w:val="001466E6"/>
    <w:rsid w:val="00164836"/>
    <w:rsid w:val="001802A1"/>
    <w:rsid w:val="00183146"/>
    <w:rsid w:val="00190889"/>
    <w:rsid w:val="0019412F"/>
    <w:rsid w:val="00196E25"/>
    <w:rsid w:val="001B3BDF"/>
    <w:rsid w:val="001B40A4"/>
    <w:rsid w:val="001C08A0"/>
    <w:rsid w:val="001C4083"/>
    <w:rsid w:val="001D2AB6"/>
    <w:rsid w:val="001D4DE6"/>
    <w:rsid w:val="001E3B74"/>
    <w:rsid w:val="001F5B29"/>
    <w:rsid w:val="00207420"/>
    <w:rsid w:val="0021410F"/>
    <w:rsid w:val="002241AE"/>
    <w:rsid w:val="00224251"/>
    <w:rsid w:val="00230A4B"/>
    <w:rsid w:val="002537A0"/>
    <w:rsid w:val="0025546C"/>
    <w:rsid w:val="00260498"/>
    <w:rsid w:val="00272994"/>
    <w:rsid w:val="002735F0"/>
    <w:rsid w:val="00277447"/>
    <w:rsid w:val="002A0242"/>
    <w:rsid w:val="002A2A37"/>
    <w:rsid w:val="002A7E79"/>
    <w:rsid w:val="002C2AC3"/>
    <w:rsid w:val="002D4793"/>
    <w:rsid w:val="002F0B52"/>
    <w:rsid w:val="002F13AA"/>
    <w:rsid w:val="002F4458"/>
    <w:rsid w:val="003114A1"/>
    <w:rsid w:val="00326012"/>
    <w:rsid w:val="00330CDA"/>
    <w:rsid w:val="00331A49"/>
    <w:rsid w:val="00337019"/>
    <w:rsid w:val="003373DE"/>
    <w:rsid w:val="003629D4"/>
    <w:rsid w:val="00373D04"/>
    <w:rsid w:val="00376EA8"/>
    <w:rsid w:val="00397A8A"/>
    <w:rsid w:val="003A22C4"/>
    <w:rsid w:val="003B0A8D"/>
    <w:rsid w:val="003B152E"/>
    <w:rsid w:val="003B317E"/>
    <w:rsid w:val="003B5CE4"/>
    <w:rsid w:val="003C29C9"/>
    <w:rsid w:val="003E4EF3"/>
    <w:rsid w:val="004000AF"/>
    <w:rsid w:val="00402CEA"/>
    <w:rsid w:val="004272B2"/>
    <w:rsid w:val="004406C8"/>
    <w:rsid w:val="004443EA"/>
    <w:rsid w:val="00447DED"/>
    <w:rsid w:val="0045072F"/>
    <w:rsid w:val="00464FBD"/>
    <w:rsid w:val="00467911"/>
    <w:rsid w:val="00480AFB"/>
    <w:rsid w:val="00491398"/>
    <w:rsid w:val="004B2AC7"/>
    <w:rsid w:val="004E105C"/>
    <w:rsid w:val="004E60FC"/>
    <w:rsid w:val="004F12A8"/>
    <w:rsid w:val="004F2F51"/>
    <w:rsid w:val="00504061"/>
    <w:rsid w:val="00511F75"/>
    <w:rsid w:val="0051546A"/>
    <w:rsid w:val="00523104"/>
    <w:rsid w:val="00524CF7"/>
    <w:rsid w:val="005276BE"/>
    <w:rsid w:val="00533450"/>
    <w:rsid w:val="00535C4D"/>
    <w:rsid w:val="00551CE5"/>
    <w:rsid w:val="00551E6D"/>
    <w:rsid w:val="005774B1"/>
    <w:rsid w:val="005A11F3"/>
    <w:rsid w:val="005C4651"/>
    <w:rsid w:val="005C6981"/>
    <w:rsid w:val="005D3128"/>
    <w:rsid w:val="005D7FF9"/>
    <w:rsid w:val="005F72FA"/>
    <w:rsid w:val="00620BA4"/>
    <w:rsid w:val="0062754E"/>
    <w:rsid w:val="00650FCD"/>
    <w:rsid w:val="0065647E"/>
    <w:rsid w:val="00661709"/>
    <w:rsid w:val="006727C7"/>
    <w:rsid w:val="006744F6"/>
    <w:rsid w:val="006913CD"/>
    <w:rsid w:val="00694229"/>
    <w:rsid w:val="006A733E"/>
    <w:rsid w:val="006B2E0A"/>
    <w:rsid w:val="006B5C1F"/>
    <w:rsid w:val="006C6C68"/>
    <w:rsid w:val="006F3932"/>
    <w:rsid w:val="007055EF"/>
    <w:rsid w:val="00710E13"/>
    <w:rsid w:val="00717438"/>
    <w:rsid w:val="00720B24"/>
    <w:rsid w:val="00721F99"/>
    <w:rsid w:val="00724F99"/>
    <w:rsid w:val="0073205E"/>
    <w:rsid w:val="00732C10"/>
    <w:rsid w:val="00742152"/>
    <w:rsid w:val="007532BE"/>
    <w:rsid w:val="00753A85"/>
    <w:rsid w:val="00761C29"/>
    <w:rsid w:val="00774229"/>
    <w:rsid w:val="007807DA"/>
    <w:rsid w:val="00782D67"/>
    <w:rsid w:val="00783B3A"/>
    <w:rsid w:val="007A134D"/>
    <w:rsid w:val="007A53B5"/>
    <w:rsid w:val="007A6FE0"/>
    <w:rsid w:val="007B7659"/>
    <w:rsid w:val="007E0B79"/>
    <w:rsid w:val="007F0875"/>
    <w:rsid w:val="0081091B"/>
    <w:rsid w:val="008140E8"/>
    <w:rsid w:val="00814D93"/>
    <w:rsid w:val="008245CB"/>
    <w:rsid w:val="00842CD4"/>
    <w:rsid w:val="008450E5"/>
    <w:rsid w:val="008646C6"/>
    <w:rsid w:val="008711A6"/>
    <w:rsid w:val="0088221A"/>
    <w:rsid w:val="00892B32"/>
    <w:rsid w:val="00896AF6"/>
    <w:rsid w:val="008C7D66"/>
    <w:rsid w:val="008E7C8A"/>
    <w:rsid w:val="0090359F"/>
    <w:rsid w:val="00903D00"/>
    <w:rsid w:val="00921C64"/>
    <w:rsid w:val="0092431E"/>
    <w:rsid w:val="00927AFA"/>
    <w:rsid w:val="00942739"/>
    <w:rsid w:val="00944F32"/>
    <w:rsid w:val="00964A53"/>
    <w:rsid w:val="009746F5"/>
    <w:rsid w:val="009769C8"/>
    <w:rsid w:val="00976F74"/>
    <w:rsid w:val="0098537B"/>
    <w:rsid w:val="00990659"/>
    <w:rsid w:val="009939E8"/>
    <w:rsid w:val="009940AE"/>
    <w:rsid w:val="009A63A8"/>
    <w:rsid w:val="009B0DEF"/>
    <w:rsid w:val="009B3A72"/>
    <w:rsid w:val="009B3BA1"/>
    <w:rsid w:val="009D2816"/>
    <w:rsid w:val="009D79B8"/>
    <w:rsid w:val="009E0D60"/>
    <w:rsid w:val="00A02F77"/>
    <w:rsid w:val="00A100DA"/>
    <w:rsid w:val="00A1181A"/>
    <w:rsid w:val="00A24711"/>
    <w:rsid w:val="00A37728"/>
    <w:rsid w:val="00A47E52"/>
    <w:rsid w:val="00A53155"/>
    <w:rsid w:val="00A545BC"/>
    <w:rsid w:val="00A55574"/>
    <w:rsid w:val="00A7336C"/>
    <w:rsid w:val="00A81D26"/>
    <w:rsid w:val="00A847C7"/>
    <w:rsid w:val="00A85C2D"/>
    <w:rsid w:val="00A93D63"/>
    <w:rsid w:val="00A96D05"/>
    <w:rsid w:val="00AA47B5"/>
    <w:rsid w:val="00AB0AE8"/>
    <w:rsid w:val="00AC1EE0"/>
    <w:rsid w:val="00AD2DF7"/>
    <w:rsid w:val="00AE596F"/>
    <w:rsid w:val="00AF6FD3"/>
    <w:rsid w:val="00B1733E"/>
    <w:rsid w:val="00B26E17"/>
    <w:rsid w:val="00B50051"/>
    <w:rsid w:val="00B5737E"/>
    <w:rsid w:val="00B81C02"/>
    <w:rsid w:val="00B81E18"/>
    <w:rsid w:val="00B9452A"/>
    <w:rsid w:val="00BB0CDC"/>
    <w:rsid w:val="00BB394F"/>
    <w:rsid w:val="00BB46AA"/>
    <w:rsid w:val="00BD2920"/>
    <w:rsid w:val="00BD5ADC"/>
    <w:rsid w:val="00BD7664"/>
    <w:rsid w:val="00BE1300"/>
    <w:rsid w:val="00BE1BF7"/>
    <w:rsid w:val="00BE5B54"/>
    <w:rsid w:val="00BF1D51"/>
    <w:rsid w:val="00C536CB"/>
    <w:rsid w:val="00C565F7"/>
    <w:rsid w:val="00C57028"/>
    <w:rsid w:val="00C8603B"/>
    <w:rsid w:val="00CC0AC3"/>
    <w:rsid w:val="00CD1393"/>
    <w:rsid w:val="00CD584E"/>
    <w:rsid w:val="00CE4D48"/>
    <w:rsid w:val="00D42C33"/>
    <w:rsid w:val="00D501F0"/>
    <w:rsid w:val="00D50A04"/>
    <w:rsid w:val="00D50A5F"/>
    <w:rsid w:val="00D74153"/>
    <w:rsid w:val="00D74556"/>
    <w:rsid w:val="00DB72F8"/>
    <w:rsid w:val="00DC2C6B"/>
    <w:rsid w:val="00DD104B"/>
    <w:rsid w:val="00DD3091"/>
    <w:rsid w:val="00DF04B8"/>
    <w:rsid w:val="00E20469"/>
    <w:rsid w:val="00E24B99"/>
    <w:rsid w:val="00E31278"/>
    <w:rsid w:val="00E36E1D"/>
    <w:rsid w:val="00E43FE8"/>
    <w:rsid w:val="00E87935"/>
    <w:rsid w:val="00E96740"/>
    <w:rsid w:val="00EA5FF4"/>
    <w:rsid w:val="00EA685C"/>
    <w:rsid w:val="00EC2D45"/>
    <w:rsid w:val="00EC3497"/>
    <w:rsid w:val="00EC62AA"/>
    <w:rsid w:val="00EE04DA"/>
    <w:rsid w:val="00EE72A9"/>
    <w:rsid w:val="00F25A62"/>
    <w:rsid w:val="00F31EE5"/>
    <w:rsid w:val="00F65C38"/>
    <w:rsid w:val="00F66596"/>
    <w:rsid w:val="00F71984"/>
    <w:rsid w:val="00F761BA"/>
    <w:rsid w:val="00F97A49"/>
    <w:rsid w:val="00FA0C2E"/>
    <w:rsid w:val="00FC04CA"/>
    <w:rsid w:val="00FD012A"/>
    <w:rsid w:val="00FD0D09"/>
    <w:rsid w:val="00FD3205"/>
    <w:rsid w:val="00FE2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47E1"/>
  <w15:chartTrackingRefBased/>
  <w15:docId w15:val="{AADF87E3-FDA7-4C54-8E30-6367B2BC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10F"/>
    <w:rPr>
      <w:color w:val="0563C1" w:themeColor="hyperlink"/>
      <w:u w:val="single"/>
    </w:rPr>
  </w:style>
  <w:style w:type="character" w:styleId="Nierozpoznanawzmianka">
    <w:name w:val="Unresolved Mention"/>
    <w:basedOn w:val="Domylnaczcionkaakapitu"/>
    <w:uiPriority w:val="99"/>
    <w:semiHidden/>
    <w:unhideWhenUsed/>
    <w:rsid w:val="0021410F"/>
    <w:rPr>
      <w:color w:val="605E5C"/>
      <w:shd w:val="clear" w:color="auto" w:fill="E1DFDD"/>
    </w:rPr>
  </w:style>
  <w:style w:type="paragraph" w:styleId="Akapitzlist">
    <w:name w:val="List Paragraph"/>
    <w:basedOn w:val="Normalny"/>
    <w:uiPriority w:val="34"/>
    <w:qFormat/>
    <w:rsid w:val="0021410F"/>
    <w:pPr>
      <w:ind w:left="720"/>
      <w:contextualSpacing/>
    </w:pPr>
  </w:style>
  <w:style w:type="paragraph" w:styleId="Nagwek">
    <w:name w:val="header"/>
    <w:basedOn w:val="Normalny"/>
    <w:link w:val="NagwekZnak"/>
    <w:uiPriority w:val="99"/>
    <w:unhideWhenUsed/>
    <w:rsid w:val="0065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47E"/>
  </w:style>
  <w:style w:type="paragraph" w:styleId="Stopka">
    <w:name w:val="footer"/>
    <w:basedOn w:val="Normalny"/>
    <w:link w:val="StopkaZnak"/>
    <w:uiPriority w:val="99"/>
    <w:unhideWhenUsed/>
    <w:rsid w:val="0065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647E"/>
  </w:style>
  <w:style w:type="character" w:styleId="Odwoaniedokomentarza">
    <w:name w:val="annotation reference"/>
    <w:basedOn w:val="Domylnaczcionkaakapitu"/>
    <w:uiPriority w:val="99"/>
    <w:semiHidden/>
    <w:unhideWhenUsed/>
    <w:rsid w:val="006C6C68"/>
    <w:rPr>
      <w:sz w:val="16"/>
      <w:szCs w:val="16"/>
    </w:rPr>
  </w:style>
  <w:style w:type="paragraph" w:styleId="Tekstkomentarza">
    <w:name w:val="annotation text"/>
    <w:basedOn w:val="Normalny"/>
    <w:link w:val="TekstkomentarzaZnak"/>
    <w:uiPriority w:val="99"/>
    <w:unhideWhenUsed/>
    <w:rsid w:val="006C6C68"/>
    <w:pPr>
      <w:spacing w:line="240" w:lineRule="auto"/>
    </w:pPr>
    <w:rPr>
      <w:sz w:val="20"/>
      <w:szCs w:val="20"/>
    </w:rPr>
  </w:style>
  <w:style w:type="character" w:customStyle="1" w:styleId="TekstkomentarzaZnak">
    <w:name w:val="Tekst komentarza Znak"/>
    <w:basedOn w:val="Domylnaczcionkaakapitu"/>
    <w:link w:val="Tekstkomentarza"/>
    <w:uiPriority w:val="99"/>
    <w:rsid w:val="006C6C68"/>
    <w:rPr>
      <w:sz w:val="20"/>
      <w:szCs w:val="20"/>
    </w:rPr>
  </w:style>
  <w:style w:type="paragraph" w:styleId="Tematkomentarza">
    <w:name w:val="annotation subject"/>
    <w:basedOn w:val="Tekstkomentarza"/>
    <w:next w:val="Tekstkomentarza"/>
    <w:link w:val="TematkomentarzaZnak"/>
    <w:uiPriority w:val="99"/>
    <w:semiHidden/>
    <w:unhideWhenUsed/>
    <w:rsid w:val="006C6C68"/>
    <w:rPr>
      <w:b/>
      <w:bCs/>
    </w:rPr>
  </w:style>
  <w:style w:type="character" w:customStyle="1" w:styleId="TematkomentarzaZnak">
    <w:name w:val="Temat komentarza Znak"/>
    <w:basedOn w:val="TekstkomentarzaZnak"/>
    <w:link w:val="Tematkomentarza"/>
    <w:uiPriority w:val="99"/>
    <w:semiHidden/>
    <w:rsid w:val="006C6C68"/>
    <w:rPr>
      <w:b/>
      <w:bCs/>
      <w:sz w:val="20"/>
      <w:szCs w:val="20"/>
    </w:rPr>
  </w:style>
  <w:style w:type="paragraph" w:styleId="Poprawka">
    <w:name w:val="Revision"/>
    <w:hidden/>
    <w:uiPriority w:val="99"/>
    <w:semiHidden/>
    <w:rsid w:val="000E41E4"/>
    <w:pPr>
      <w:spacing w:after="0" w:line="240" w:lineRule="auto"/>
    </w:pPr>
  </w:style>
  <w:style w:type="table" w:styleId="Tabela-Siatka">
    <w:name w:val="Table Grid"/>
    <w:basedOn w:val="Standardowy"/>
    <w:uiPriority w:val="39"/>
    <w:rsid w:val="0048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D13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393"/>
    <w:rPr>
      <w:sz w:val="20"/>
      <w:szCs w:val="20"/>
    </w:rPr>
  </w:style>
  <w:style w:type="character" w:styleId="Odwoanieprzypisudolnego">
    <w:name w:val="footnote reference"/>
    <w:basedOn w:val="Domylnaczcionkaakapitu"/>
    <w:uiPriority w:val="99"/>
    <w:semiHidden/>
    <w:unhideWhenUsed/>
    <w:rsid w:val="00CD1393"/>
    <w:rPr>
      <w:vertAlign w:val="superscript"/>
    </w:rPr>
  </w:style>
  <w:style w:type="paragraph" w:styleId="Bezodstpw">
    <w:name w:val="No Spacing"/>
    <w:uiPriority w:val="1"/>
    <w:qFormat/>
    <w:rsid w:val="0092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2851">
      <w:bodyDiv w:val="1"/>
      <w:marLeft w:val="0"/>
      <w:marRight w:val="0"/>
      <w:marTop w:val="0"/>
      <w:marBottom w:val="0"/>
      <w:divBdr>
        <w:top w:val="none" w:sz="0" w:space="0" w:color="auto"/>
        <w:left w:val="none" w:sz="0" w:space="0" w:color="auto"/>
        <w:bottom w:val="none" w:sz="0" w:space="0" w:color="auto"/>
        <w:right w:val="none" w:sz="0" w:space="0" w:color="auto"/>
      </w:divBdr>
    </w:div>
    <w:div w:id="350305032">
      <w:bodyDiv w:val="1"/>
      <w:marLeft w:val="0"/>
      <w:marRight w:val="0"/>
      <w:marTop w:val="0"/>
      <w:marBottom w:val="0"/>
      <w:divBdr>
        <w:top w:val="none" w:sz="0" w:space="0" w:color="auto"/>
        <w:left w:val="none" w:sz="0" w:space="0" w:color="auto"/>
        <w:bottom w:val="none" w:sz="0" w:space="0" w:color="auto"/>
        <w:right w:val="none" w:sz="0" w:space="0" w:color="auto"/>
      </w:divBdr>
    </w:div>
    <w:div w:id="370881951">
      <w:bodyDiv w:val="1"/>
      <w:marLeft w:val="0"/>
      <w:marRight w:val="0"/>
      <w:marTop w:val="0"/>
      <w:marBottom w:val="0"/>
      <w:divBdr>
        <w:top w:val="none" w:sz="0" w:space="0" w:color="auto"/>
        <w:left w:val="none" w:sz="0" w:space="0" w:color="auto"/>
        <w:bottom w:val="none" w:sz="0" w:space="0" w:color="auto"/>
        <w:right w:val="none" w:sz="0" w:space="0" w:color="auto"/>
      </w:divBdr>
    </w:div>
    <w:div w:id="452941318">
      <w:bodyDiv w:val="1"/>
      <w:marLeft w:val="0"/>
      <w:marRight w:val="0"/>
      <w:marTop w:val="0"/>
      <w:marBottom w:val="0"/>
      <w:divBdr>
        <w:top w:val="none" w:sz="0" w:space="0" w:color="auto"/>
        <w:left w:val="none" w:sz="0" w:space="0" w:color="auto"/>
        <w:bottom w:val="none" w:sz="0" w:space="0" w:color="auto"/>
        <w:right w:val="none" w:sz="0" w:space="0" w:color="auto"/>
      </w:divBdr>
    </w:div>
    <w:div w:id="1099369971">
      <w:bodyDiv w:val="1"/>
      <w:marLeft w:val="0"/>
      <w:marRight w:val="0"/>
      <w:marTop w:val="0"/>
      <w:marBottom w:val="0"/>
      <w:divBdr>
        <w:top w:val="none" w:sz="0" w:space="0" w:color="auto"/>
        <w:left w:val="none" w:sz="0" w:space="0" w:color="auto"/>
        <w:bottom w:val="none" w:sz="0" w:space="0" w:color="auto"/>
        <w:right w:val="none" w:sz="0" w:space="0" w:color="auto"/>
      </w:divBdr>
    </w:div>
    <w:div w:id="1836411423">
      <w:bodyDiv w:val="1"/>
      <w:marLeft w:val="0"/>
      <w:marRight w:val="0"/>
      <w:marTop w:val="0"/>
      <w:marBottom w:val="0"/>
      <w:divBdr>
        <w:top w:val="none" w:sz="0" w:space="0" w:color="auto"/>
        <w:left w:val="none" w:sz="0" w:space="0" w:color="auto"/>
        <w:bottom w:val="none" w:sz="0" w:space="0" w:color="auto"/>
        <w:right w:val="none" w:sz="0" w:space="0" w:color="auto"/>
      </w:divBdr>
      <w:divsChild>
        <w:div w:id="124199527">
          <w:marLeft w:val="0"/>
          <w:marRight w:val="0"/>
          <w:marTop w:val="0"/>
          <w:marBottom w:val="0"/>
          <w:divBdr>
            <w:top w:val="none" w:sz="0" w:space="0" w:color="auto"/>
            <w:left w:val="none" w:sz="0" w:space="0" w:color="auto"/>
            <w:bottom w:val="none" w:sz="0" w:space="0" w:color="auto"/>
            <w:right w:val="none" w:sz="0" w:space="0" w:color="auto"/>
          </w:divBdr>
        </w:div>
      </w:divsChild>
    </w:div>
    <w:div w:id="21153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ktywa-panstwowe/inwestycje-wspierajace-robotyzacje-i-cyfryzacje-w-przedsiebiorstwach--tryb-konkursow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in.deron@gerda.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13DF-6929-4DE0-B227-EF5720B3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2914</Words>
  <Characters>17488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Dziobak</dc:creator>
  <cp:keywords/>
  <dc:description/>
  <cp:lastModifiedBy>Marcin Deroń</cp:lastModifiedBy>
  <cp:revision>48</cp:revision>
  <cp:lastPrinted>2024-04-02T09:14:00Z</cp:lastPrinted>
  <dcterms:created xsi:type="dcterms:W3CDTF">2024-08-09T10:31:00Z</dcterms:created>
  <dcterms:modified xsi:type="dcterms:W3CDTF">2024-08-26T08:25:00Z</dcterms:modified>
</cp:coreProperties>
</file>